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SABIEDRĪBAS AR IEROBEŽOTU ATBILDĪBU</w:t>
      </w:r>
    </w:p>
    <w:p>
      <w:pPr>
        <w:pStyle w:val="Normal"/>
        <w:spacing w:before="0" w:after="0"/>
        <w:jc w:val="center"/>
        <w:rPr/>
      </w:pPr>
      <w:r>
        <w:rPr>
          <w:rFonts w:cs="Times New Roman" w:ascii="Times New Roman" w:hAnsi="Times New Roman"/>
          <w:bCs/>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Miittech</w:t>
      </w:r>
      <w:r>
        <w:rPr>
          <w:rFonts w:cs="Times New Roman" w:ascii="Times New Roman" w:hAnsi="Times New Roman"/>
          <w:bCs/>
          <w:sz w:val="24"/>
          <w:szCs w:val="24"/>
        </w:rPr>
        <w:t xml:space="preserve">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Privātuma Politika</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4"/>
        </w:numPr>
        <w:spacing w:before="0" w:after="0"/>
        <w:contextualSpacing/>
        <w:jc w:val="center"/>
        <w:rPr>
          <w:rFonts w:ascii="Times New Roman" w:hAnsi="Times New Roman" w:cs="Times New Roman"/>
          <w:b/>
          <w:b/>
          <w:iCs/>
          <w:sz w:val="24"/>
          <w:szCs w:val="24"/>
        </w:rPr>
      </w:pPr>
      <w:r>
        <w:rPr>
          <w:rFonts w:cs="Times New Roman" w:ascii="Times New Roman" w:hAnsi="Times New Roman"/>
          <w:b/>
          <w:iCs/>
          <w:sz w:val="24"/>
          <w:szCs w:val="24"/>
        </w:rPr>
        <w:t>Lietotie termini</w:t>
      </w:r>
    </w:p>
    <w:p>
      <w:pPr>
        <w:pStyle w:val="ListParagraph"/>
        <w:spacing w:before="0" w:after="0"/>
        <w:contextualSpacing/>
        <w:rPr>
          <w:rFonts w:ascii="Times New Roman" w:hAnsi="Times New Roman" w:cs="Times New Roman"/>
          <w:b/>
          <w:b/>
          <w:i/>
          <w:i/>
          <w:sz w:val="24"/>
          <w:szCs w:val="24"/>
        </w:rPr>
      </w:pPr>
      <w:r>
        <w:rPr>
          <w:rFonts w:cs="Times New Roman" w:ascii="Times New Roman" w:hAnsi="Times New Roman"/>
          <w:b/>
          <w:i/>
          <w:sz w:val="24"/>
          <w:szCs w:val="24"/>
        </w:rPr>
      </w:r>
    </w:p>
    <w:tbl>
      <w:tblPr>
        <w:tblStyle w:val="TableGrid"/>
        <w:tblW w:w="9940" w:type="dxa"/>
        <w:jc w:val="left"/>
        <w:tblInd w:w="0" w:type="dxa"/>
        <w:tblCellMar>
          <w:top w:w="57" w:type="dxa"/>
          <w:left w:w="108" w:type="dxa"/>
          <w:bottom w:w="57" w:type="dxa"/>
          <w:right w:w="108" w:type="dxa"/>
        </w:tblCellMar>
        <w:tblLook w:noVBand="1" w:val="04a0" w:noHBand="0" w:lastColumn="0" w:firstColumn="1" w:lastRow="0" w:firstRow="1"/>
      </w:tblPr>
      <w:tblGrid>
        <w:gridCol w:w="1558"/>
        <w:gridCol w:w="8381"/>
      </w:tblGrid>
      <w:tr>
        <w:trPr>
          <w:trHeight w:val="740"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Uzņēmums</w:t>
            </w:r>
          </w:p>
        </w:tc>
        <w:tc>
          <w:tcPr>
            <w:tcW w:w="8381"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both"/>
              <w:rPr/>
            </w:pPr>
            <w:r>
              <w:rPr>
                <w:rFonts w:cs="Times New Roman" w:ascii="Times New Roman" w:hAnsi="Times New Roman"/>
                <w:sz w:val="24"/>
                <w:szCs w:val="24"/>
              </w:rPr>
              <w:t>Sabiedrība ar ierobežotu atbildību "</w:t>
            </w:r>
            <w:r>
              <w:rPr>
                <w:rFonts w:cs="Times New Roman" w:ascii="Times New Roman" w:hAnsi="Times New Roman"/>
                <w:sz w:val="24"/>
                <w:szCs w:val="24"/>
              </w:rPr>
              <w:t>Miittech</w:t>
            </w:r>
            <w:r>
              <w:rPr>
                <w:rFonts w:cs="Times New Roman" w:ascii="Times New Roman" w:hAnsi="Times New Roman"/>
                <w:sz w:val="24"/>
                <w:szCs w:val="24"/>
              </w:rPr>
              <w:t>" reģ. Nr. 45403046723, juridiskā adrese: Stabu iela 119, Rīga, LV-1009, tālr. +37122005657, e-pasta adrese: info@</w:t>
            </w:r>
            <w:r>
              <w:rPr>
                <w:rFonts w:cs="Times New Roman" w:ascii="Times New Roman" w:hAnsi="Times New Roman"/>
                <w:sz w:val="24"/>
                <w:szCs w:val="24"/>
              </w:rPr>
              <w:t>meemo.tech</w:t>
            </w:r>
            <w:r>
              <w:rPr>
                <w:rFonts w:cs="Times New Roman" w:ascii="Times New Roman" w:hAnsi="Times New Roman"/>
                <w:sz w:val="24"/>
                <w:szCs w:val="24"/>
              </w:rPr>
              <w:t xml:space="preserve">, mājaslapa: </w:t>
            </w:r>
            <w:r>
              <w:rPr>
                <w:rFonts w:cs="Times New Roman" w:ascii="Times New Roman" w:hAnsi="Times New Roman"/>
                <w:sz w:val="24"/>
                <w:szCs w:val="24"/>
              </w:rPr>
              <w:t>meemo.tech</w:t>
            </w:r>
          </w:p>
        </w:tc>
      </w:tr>
      <w:tr>
        <w:trPr>
          <w:trHeight w:val="740"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Pārzinis</w:t>
            </w:r>
          </w:p>
        </w:tc>
        <w:tc>
          <w:tcPr>
            <w:tcW w:w="8381"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nosaka vispārīgos personas datu apstrādes nolūkus un līdzekļus, kā arī kopumā atbild par personas datu apstrādi saskaņā ar Regulu un citiem normatīvajiem aktiem. Uzņēmums šīs politikas izpratnē ir pārzinis par personas datiem, kurus tas apstrādā.</w:t>
            </w:r>
          </w:p>
        </w:tc>
      </w:tr>
      <w:tr>
        <w:trPr>
          <w:trHeight w:val="503"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Apstrādātājs</w:t>
            </w:r>
          </w:p>
        </w:tc>
        <w:tc>
          <w:tcPr>
            <w:tcW w:w="8381"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sadarbības partneris (gan fiziska, gan juridiska persona), kura pārziņa vārdā un interesēs apstrādā personas datus. </w:t>
            </w:r>
          </w:p>
        </w:tc>
      </w:tr>
      <w:tr>
        <w:trPr>
          <w:trHeight w:val="740"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Regula</w:t>
            </w:r>
          </w:p>
        </w:tc>
        <w:tc>
          <w:tcPr>
            <w:tcW w:w="8381"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Eiropas Parlamenta un Padomes Regula (ES) 2016/679 (2016. gada 27. aprīlis) par fizisku personu aizsardzību attiecībā uz personas datu apstrādi un šādu datu brīvu apriti un ar ko atceļ Direktīvu 95/46/EK  (Vispārīgā datu aizsardzības regulā).</w:t>
            </w:r>
          </w:p>
        </w:tc>
      </w:tr>
      <w:tr>
        <w:trPr>
          <w:trHeight w:val="488"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Personas dati</w:t>
            </w:r>
          </w:p>
        </w:tc>
        <w:tc>
          <w:tcPr>
            <w:tcW w:w="8381"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jebkura informācija, kas attiecas uz identificētu vai identificējamu fizisku personu - datu subjektu.</w:t>
            </w:r>
          </w:p>
        </w:tc>
      </w:tr>
      <w:tr>
        <w:trPr>
          <w:trHeight w:val="740"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Datu subjekts</w:t>
            </w:r>
          </w:p>
        </w:tc>
        <w:tc>
          <w:tcPr>
            <w:tcW w:w="8381"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identificēta vai identificējama fiziska persona, kuras datus apstrādā Uzņēmums (Uzņēmuma klients (t.sk. potenciālais klients), pretendents, darbinieks, sadarbības partneru pilnvarotā persona).</w:t>
            </w:r>
          </w:p>
        </w:tc>
      </w:tr>
      <w:tr>
        <w:trPr>
          <w:trHeight w:val="755"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b/>
                <w:b/>
                <w:sz w:val="24"/>
                <w:szCs w:val="24"/>
              </w:rPr>
            </w:pPr>
            <w:r>
              <w:rPr>
                <w:rFonts w:cs="Times New Roman" w:ascii="Times New Roman" w:hAnsi="Times New Roman"/>
                <w:b/>
                <w:sz w:val="24"/>
                <w:szCs w:val="24"/>
              </w:rPr>
              <w:t>Apstrāde</w:t>
            </w:r>
          </w:p>
        </w:tc>
        <w:tc>
          <w:tcPr>
            <w:tcW w:w="8381"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jebkuras ar personas datiem veiktas darbības, ieskaitot datu vākšanu, reģistrēšanu, ievadīšanu, glabāšanu, sakārtošanu, pārveidošanu, izmantošanu, nodošanu,</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pārraidīšanu un izpaušanu, bloķēšanu, dzēšanu, iznīcināšanu.</w:t>
            </w:r>
          </w:p>
        </w:tc>
      </w:tr>
      <w:tr>
        <w:trPr>
          <w:trHeight w:val="236" w:hRule="atLeast"/>
        </w:trPr>
        <w:tc>
          <w:tcPr>
            <w:tcW w:w="155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8381"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r>
    </w:tbl>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before="0" w:after="0"/>
        <w:contextualSpacing/>
        <w:jc w:val="center"/>
        <w:rPr>
          <w:rFonts w:ascii="Times New Roman" w:hAnsi="Times New Roman" w:cs="Times New Roman"/>
          <w:b/>
          <w:b/>
          <w:iCs/>
          <w:sz w:val="24"/>
          <w:szCs w:val="24"/>
        </w:rPr>
      </w:pPr>
      <w:r>
        <w:rPr>
          <w:rFonts w:cs="Times New Roman" w:ascii="Times New Roman" w:hAnsi="Times New Roman"/>
          <w:b/>
          <w:iCs/>
          <w:sz w:val="24"/>
          <w:szCs w:val="24"/>
        </w:rPr>
        <w:t>Vispārīgie noteikumi</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Ja Jums ir radušies jautājumi saistībā ar Jūsu personu datu apstrādi, tad Jūs varat sazināties ar Uzņēmumu, izmantojot iepriekš norādītos sakaru kanālus.</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Uzņēmums, apstrādājot personas datus, ievēro Regulas, Fizisko personu datu apstrādes likumu,  kā arī citus Latvijā spēkā esošo normatīvo tiesību aktu prasības, kā arī aizsargā personas datus, izmantojot tehniskos un organizatoriskos līdzekļus, kas atbilst mūsdienu prasībām.</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Šī privātuma politika izskaidro, kā Uzņēmums apstrādā personas datus un datu subjekta tiesību īstenošanas kārtību un ar personas datu aizsardzību saistītos jautājumus. Uzņēmuma privātuma politika attiecas uz visa veida personas datu apstrādi, ko veic Uzņēmums.</w:t>
      </w:r>
    </w:p>
    <w:p>
      <w:pPr>
        <w:pStyle w:val="Rtejustify"/>
        <w:shd w:val="clear" w:color="auto" w:fill="FFFFFF"/>
        <w:spacing w:beforeAutospacing="0" w:before="0" w:afterAutospacing="0" w:after="150"/>
        <w:jc w:val="both"/>
        <w:rPr/>
      </w:pPr>
      <w:r>
        <w:rPr/>
        <w:t>Uzņēmums patstāvīgi vai esot uzņēmumu grupas ietvaros. Uzņēmumu</w:t>
      </w:r>
      <w:r>
        <w:rPr>
          <w:rStyle w:val="Emphasis"/>
          <w:bCs/>
          <w:i w:val="false"/>
        </w:rPr>
        <w:t xml:space="preserve"> grupā ietilpst uzņēmumi, kuros Uzņēmumam vai tās dalībniekiem pieder kontrole. </w:t>
      </w:r>
    </w:p>
    <w:p>
      <w:pPr>
        <w:pStyle w:val="Rtejustify"/>
        <w:shd w:val="clear" w:color="auto" w:fill="FFFFFF"/>
        <w:spacing w:beforeAutospacing="0" w:before="0" w:afterAutospacing="0" w:after="150"/>
        <w:jc w:val="both"/>
        <w:rPr/>
      </w:pPr>
      <w:r>
        <w:rPr/>
        <w:t>Pārzinis ir katrs grupas uzņēmums, kas patstāvīgi vai kopā ar citiem grupas uzņēmumiem nosaka personas datu apstrādes nolūkus un līdzekļus. Saskaņā ar Regulas 48.apsvērumu pārziņiem, kas ir uzņēmumu grupas daļa vai kādai centrālai struktūrai radniecīgas iestādes, var būt leģitīmas intereses personas datus nosūtīšanā citiem grupas uzņēmumiem iekšējos administratīvos nolūkos, tostarp klientu vai darba ņēmēju personas datu apstrādei.</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Uzņēmums var apstrādāt Jūsu personas datus papīrā vai elektroniskā formā, telefoniski, mutiski klātienē, veicot videonovērošanu, fotografēšanu. Personas datu apstrādi var veikt Uzņēmuma darbinieks vai kāds no Uzņēmuma apstrādātājiem (citam uzņēmumam), ar ko Uzņēmumam ir noslēgts līgums. Apstrādājot personas datus Uzņēmums var būt gan kā pārzinis, gan kā apstrādātājs.</w:t>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Datu subjektam ir tiesības piekļūt saviem datiem (iesniegt rakstveida iesniegumu </w:t>
      </w:r>
      <w:r>
        <w:rPr>
          <w:rFonts w:cs="Times New Roman" w:ascii="Times New Roman" w:hAnsi="Times New Roman"/>
          <w:sz w:val="24"/>
          <w:szCs w:val="24"/>
        </w:rPr>
        <w:t>Uzņēmumam</w:t>
      </w:r>
      <w:r>
        <w:rPr>
          <w:rFonts w:eastAsia="Times New Roman" w:cs="Times New Roman" w:ascii="Times New Roman" w:hAnsi="Times New Roman"/>
          <w:sz w:val="24"/>
          <w:szCs w:val="24"/>
          <w:lang w:eastAsia="lv-LV"/>
        </w:rPr>
        <w:t>), pieprasīt personas datu apstrādes ierobežošanu, personas datu dzēšanu, personas datu pārnesamību, iebilst pret personas datu apstrādi vai lūgt personas datu labošanu, kā arī citas tiesības, kuras izriet no Regulas noteikumiem.</w:t>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Uzņēmums apzinās, ka personas dati ir Jūsu vērtība un tie tiks apstrādāti, ievērojot konfidencialitātes prasības, vispārīgos personas datu apstrādes principus, kā arī Uzņēmums rūpēsies par Uzņēmuma rīcībā esošo Jūsu personas datu drošību.</w:t>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numPr>
          <w:ilvl w:val="0"/>
          <w:numId w:val="2"/>
        </w:numPr>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Personas datu apstrādes principi</w:t>
      </w:r>
    </w:p>
    <w:p>
      <w:pPr>
        <w:pStyle w:val="Normal"/>
        <w:spacing w:lineRule="auto" w:line="256" w:before="0" w:after="0"/>
        <w:rPr>
          <w:rFonts w:ascii="Times New Roman" w:hAnsi="Times New Roman" w:cs="Times New Roman"/>
          <w:sz w:val="24"/>
          <w:szCs w:val="24"/>
        </w:rPr>
      </w:pPr>
      <w:r>
        <w:rPr>
          <w:rFonts w:cs="Times New Roman" w:ascii="Times New Roman" w:hAnsi="Times New Roman"/>
          <w:sz w:val="24"/>
          <w:szCs w:val="24"/>
        </w:rPr>
        <w:t>Uzņēmums apstrādā personas datus ievērojot šādus datu apstrādes principus:</w:t>
      </w:r>
    </w:p>
    <w:p>
      <w:pPr>
        <w:pStyle w:val="ListParagraph"/>
        <w:numPr>
          <w:ilvl w:val="1"/>
          <w:numId w:val="2"/>
        </w:numPr>
        <w:tabs>
          <w:tab w:val="left" w:pos="993" w:leader="none"/>
        </w:tabs>
        <w:spacing w:lineRule="auto" w:line="256" w:before="0" w:after="0"/>
        <w:ind w:left="993" w:hanging="426"/>
        <w:contextualSpacing/>
        <w:jc w:val="both"/>
        <w:rPr>
          <w:rFonts w:ascii="Times New Roman" w:hAnsi="Times New Roman" w:cs="Times New Roman"/>
          <w:sz w:val="24"/>
          <w:szCs w:val="24"/>
        </w:rPr>
      </w:pPr>
      <w:r>
        <w:rPr>
          <w:rFonts w:cs="Times New Roman" w:ascii="Times New Roman" w:hAnsi="Times New Roman"/>
          <w:b/>
          <w:sz w:val="24"/>
          <w:szCs w:val="24"/>
        </w:rPr>
        <w:t>Likumīgums, godprātība un pārredzamība</w:t>
      </w:r>
      <w:r>
        <w:rPr>
          <w:rFonts w:cs="Times New Roman" w:ascii="Times New Roman" w:hAnsi="Times New Roman"/>
          <w:sz w:val="24"/>
          <w:szCs w:val="24"/>
        </w:rPr>
        <w:t xml:space="preserve"> – personas dati tiek apstrādāti likumīgi un godprātīgi un datu subjektam pārredzamā veidā. </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b/>
          <w:sz w:val="24"/>
          <w:szCs w:val="24"/>
        </w:rPr>
        <w:t>Nolūka (mērķa) ierobežojumi</w:t>
      </w:r>
      <w:r>
        <w:rPr>
          <w:rFonts w:cs="Times New Roman" w:ascii="Times New Roman" w:hAnsi="Times New Roman"/>
          <w:sz w:val="24"/>
          <w:szCs w:val="24"/>
        </w:rPr>
        <w:t xml:space="preserve"> – personas dati tiek vākti konkrētos, skaidros un likumīgos nolūkos un tikai saskaņā ar tiem, kā arī turpmāku apstrādi neveic ar minētajiem nolūkiem nesavietojamā veidā, līdz ar to Uzņēmums neievāc personas datus un neuzglabā nenoteiktiem nākotnes nolūkiem, kuru vajadzība nav izvērtēta un nav apstiprināta ar normatīvajiem aktiem vai Uzņēmuma iekšējiem normatīvajiem aktiem (lēmumi, rīkojumi u.tml.)</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b/>
          <w:sz w:val="24"/>
          <w:szCs w:val="24"/>
        </w:rPr>
        <w:t>Datu minimizēšana</w:t>
      </w:r>
      <w:r>
        <w:rPr>
          <w:rFonts w:cs="Times New Roman" w:ascii="Times New Roman" w:hAnsi="Times New Roman"/>
          <w:sz w:val="24"/>
          <w:szCs w:val="24"/>
        </w:rPr>
        <w:t xml:space="preserve"> – personas dati ir adekvāti, atbilstīgi un ietver tikai to, kas nepieciešams, lai nodrošinātu atbilstošās personas datu apstrādes nolūku. Īstenojot šo principu, Uzņēmums nepieprasa no datu subjekta un neapstrādā vairāk informācijas, nekā tas ir nepieciešams attiecīgā nolūka sasniegšanai.</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b/>
          <w:sz w:val="24"/>
          <w:szCs w:val="24"/>
        </w:rPr>
        <w:t>Precizitāte</w:t>
      </w:r>
      <w:r>
        <w:rPr>
          <w:rFonts w:cs="Times New Roman" w:ascii="Times New Roman" w:hAnsi="Times New Roman"/>
          <w:sz w:val="24"/>
          <w:szCs w:val="24"/>
        </w:rPr>
        <w:t xml:space="preserve"> – personas dati ir precīzi un, ja vajadzīgs tiek atjaunināti. Ja darbiniekam rodas šaubas par datu subjekta iesniegtās informācijas aktualitāti vai pareizību, darbinieks sazinās ar datu subjektu, lai precizētu attiecīgo informāciju. Ikviena datu subjekta pienākums ir ziņot Uzņēmumam, ja ir mainījusies informācija (piemēram, uzvārds, tālruņa numurs, e-pasts u.tml.).</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b/>
          <w:sz w:val="24"/>
          <w:szCs w:val="24"/>
        </w:rPr>
        <w:t>Glabāšanas ierobežojums</w:t>
      </w:r>
      <w:r>
        <w:rPr>
          <w:rFonts w:cs="Times New Roman" w:ascii="Times New Roman" w:hAnsi="Times New Roman"/>
          <w:sz w:val="24"/>
          <w:szCs w:val="24"/>
        </w:rPr>
        <w:t xml:space="preserve"> – personas dati netiek glabāti ilgāk, kā tas ir nepieciešams noteikta nolūka sasniegšanai. </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b/>
          <w:sz w:val="24"/>
          <w:szCs w:val="24"/>
        </w:rPr>
        <w:t>Integritāte un kofidencialitāte</w:t>
      </w:r>
      <w:r>
        <w:rPr>
          <w:rFonts w:cs="Times New Roman" w:ascii="Times New Roman" w:hAnsi="Times New Roman"/>
          <w:sz w:val="24"/>
          <w:szCs w:val="24"/>
        </w:rPr>
        <w:t xml:space="preserve"> – personas dati tiek apstrādāti tādā veidā, lai tiktu nodrošināta atbilstoša personas datu drošība, tostarp aizsardzība pret neatļautu vai nelikumīgu apstrādi un pret nejaušu nozaudēšanu, iznīcināšanu.</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b/>
          <w:sz w:val="24"/>
          <w:szCs w:val="24"/>
        </w:rPr>
        <w:t>Pārskatatbildība</w:t>
      </w:r>
      <w:r>
        <w:rPr>
          <w:rFonts w:cs="Times New Roman" w:ascii="Times New Roman" w:hAnsi="Times New Roman"/>
          <w:sz w:val="24"/>
          <w:szCs w:val="24"/>
        </w:rPr>
        <w:t xml:space="preserve"> – pārzinis un pārziņa darbinieki var uzskatāmi pierādīt Regulas prasību ievērošanu un izpildi.</w:t>
      </w:r>
    </w:p>
    <w:p>
      <w:pPr>
        <w:pStyle w:val="ListParagraph"/>
        <w:tabs>
          <w:tab w:val="left" w:pos="993" w:leader="none"/>
        </w:tabs>
        <w:spacing w:lineRule="auto" w:line="254"/>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jc w:val="center"/>
        <w:rPr>
          <w:rFonts w:ascii="Times New Roman" w:hAnsi="Times New Roman" w:cs="Times New Roman"/>
          <w:b/>
          <w:b/>
          <w:bCs/>
          <w:i/>
          <w:i/>
          <w:iCs/>
          <w:sz w:val="24"/>
          <w:szCs w:val="24"/>
        </w:rPr>
      </w:pPr>
      <w:r>
        <w:rPr>
          <w:rStyle w:val="Emphasis"/>
          <w:rFonts w:cs="Times New Roman" w:ascii="Times New Roman" w:hAnsi="Times New Roman"/>
          <w:b/>
          <w:bCs/>
          <w:i w:val="false"/>
          <w:iCs w:val="false"/>
          <w:sz w:val="24"/>
          <w:szCs w:val="24"/>
        </w:rPr>
        <w:t>Personas datu apstrādes nolūki</w:t>
      </w:r>
    </w:p>
    <w:p>
      <w:pPr>
        <w:pStyle w:val="Normal"/>
        <w:spacing w:lineRule="auto" w:line="240" w:before="0" w:after="0"/>
        <w:jc w:val="both"/>
        <w:rPr>
          <w:rFonts w:ascii="Times New Roman" w:hAnsi="Times New Roman" w:eastAsia="Times New Roman" w:cs="Times New Roman"/>
          <w:sz w:val="24"/>
          <w:szCs w:val="24"/>
          <w:lang w:eastAsia="lv-LV"/>
        </w:rPr>
      </w:pPr>
      <w:r>
        <w:rPr>
          <w:rFonts w:cs="Times New Roman" w:ascii="Times New Roman" w:hAnsi="Times New Roman"/>
          <w:sz w:val="24"/>
          <w:szCs w:val="24"/>
        </w:rPr>
        <w:t xml:space="preserve">Uzņēmuma </w:t>
      </w:r>
      <w:r>
        <w:rPr>
          <w:rFonts w:eastAsia="Times New Roman" w:cs="Times New Roman" w:ascii="Times New Roman" w:hAnsi="Times New Roman"/>
          <w:sz w:val="24"/>
          <w:szCs w:val="24"/>
          <w:lang w:eastAsia="lv-LV"/>
        </w:rPr>
        <w:t xml:space="preserve">personas datu apstrādes nolūki ir saistīti ar </w:t>
      </w:r>
      <w:r>
        <w:rPr>
          <w:rFonts w:cs="Times New Roman" w:ascii="Times New Roman" w:hAnsi="Times New Roman"/>
          <w:sz w:val="24"/>
          <w:szCs w:val="24"/>
        </w:rPr>
        <w:t xml:space="preserve">Uzņēmuma komercdarbības </w:t>
      </w:r>
      <w:r>
        <w:rPr>
          <w:rFonts w:eastAsia="Times New Roman" w:cs="Times New Roman" w:ascii="Times New Roman" w:hAnsi="Times New Roman"/>
          <w:sz w:val="24"/>
          <w:szCs w:val="24"/>
          <w:lang w:eastAsia="lv-LV"/>
        </w:rPr>
        <w:t xml:space="preserve">funkcijām un pakalpojumu sniegšanu. </w:t>
      </w:r>
      <w:r>
        <w:rPr>
          <w:rFonts w:cs="Times New Roman" w:ascii="Times New Roman" w:hAnsi="Times New Roman"/>
          <w:sz w:val="24"/>
          <w:szCs w:val="24"/>
        </w:rPr>
        <w:t xml:space="preserve">Uzņēmums </w:t>
      </w:r>
      <w:r>
        <w:rPr>
          <w:rFonts w:eastAsia="Times New Roman" w:cs="Times New Roman" w:ascii="Times New Roman" w:hAnsi="Times New Roman"/>
          <w:sz w:val="24"/>
          <w:szCs w:val="24"/>
          <w:lang w:eastAsia="lv-LV"/>
        </w:rPr>
        <w:t>apstrādā personas datus šādiem nolūkiem:</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darba tiesisko attiecību izpilde un personāla atlase;</w:t>
      </w:r>
    </w:p>
    <w:p>
      <w:pPr>
        <w:pStyle w:val="ListParagraph"/>
        <w:numPr>
          <w:ilvl w:val="1"/>
          <w:numId w:val="2"/>
        </w:numPr>
        <w:tabs>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pakalpojumu sniegšanas nodrošināšana: klienta identificēšanai; pakalpojumu un līgumu sagatavošanas un noslēgšanas process; pakalpojumu un līgumu saistību izpilde t.sk. norēķinu administrēšana;</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jaunu pakalpojumu radīšana un esošo pakalpojumu attīstība; </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pakalpojumu popularizēšana un izplatīšana; </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sniegto pakalpojumu uzlabošanai;</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mājaslapas uzturēšanai un darbības uzlabošana;</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lietvedība un arhivēšana;</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iesniegumu, iebildumu izskatīšanai;</w:t>
      </w:r>
    </w:p>
    <w:p>
      <w:pPr>
        <w:pStyle w:val="ListParagraph"/>
        <w:numPr>
          <w:ilvl w:val="1"/>
          <w:numId w:val="2"/>
        </w:numPr>
        <w:tabs>
          <w:tab w:val="left" w:pos="993"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Uzņēmuma vadības procesiem, grāmatvedība, iekšējo procesu nodrošināšana;</w:t>
      </w:r>
      <w:r>
        <w:rPr>
          <w:rFonts w:eastAsia="Times New Roman" w:cs="Times New Roman" w:ascii="Times New Roman" w:hAnsi="Times New Roman"/>
          <w:sz w:val="24"/>
          <w:szCs w:val="24"/>
          <w:lang w:eastAsia="lv-LV"/>
        </w:rPr>
        <w:t xml:space="preserve"> </w:t>
      </w:r>
    </w:p>
    <w:p>
      <w:pPr>
        <w:pStyle w:val="ListParagraph"/>
        <w:numPr>
          <w:ilvl w:val="1"/>
          <w:numId w:val="2"/>
        </w:numPr>
        <w:tabs>
          <w:tab w:val="left" w:pos="993" w:leader="none"/>
          <w:tab w:val="left" w:pos="1134" w:leader="none"/>
        </w:tabs>
        <w:spacing w:lineRule="auto" w:line="240" w:before="0" w:after="0"/>
        <w:ind w:left="1134" w:hanging="567"/>
        <w:contextualSpacing/>
        <w:jc w:val="both"/>
        <w:rPr>
          <w:rFonts w:ascii="Times New Roman" w:hAnsi="Times New Roman" w:cs="Times New Roman"/>
          <w:sz w:val="24"/>
          <w:szCs w:val="24"/>
        </w:rPr>
      </w:pPr>
      <w:r>
        <w:rPr>
          <w:rFonts w:eastAsia="Times New Roman" w:cs="Times New Roman" w:ascii="Times New Roman" w:hAnsi="Times New Roman"/>
          <w:sz w:val="24"/>
          <w:szCs w:val="24"/>
          <w:lang w:eastAsia="lv-LV"/>
        </w:rPr>
        <w:t>informācijas sniegšanai valsts pārvaldes iestādēm un operatīvās darbības subjektiem ārējos normatīvajos aktos noteiktajos gadījumos un apjomā;</w:t>
      </w:r>
    </w:p>
    <w:p>
      <w:pPr>
        <w:pStyle w:val="ListParagraph"/>
        <w:numPr>
          <w:ilvl w:val="1"/>
          <w:numId w:val="2"/>
        </w:numPr>
        <w:tabs>
          <w:tab w:val="left" w:pos="1134"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t>Uzņēmuma klientu, apmeklētāju un darbinieku drošības un īpašuma aizsardzības nodrošināšana;</w:t>
      </w:r>
    </w:p>
    <w:p>
      <w:pPr>
        <w:pStyle w:val="ListParagraph"/>
        <w:numPr>
          <w:ilvl w:val="1"/>
          <w:numId w:val="2"/>
        </w:numPr>
        <w:tabs>
          <w:tab w:val="left" w:pos="1134" w:leader="none"/>
        </w:tabs>
        <w:spacing w:lineRule="auto" w:line="240" w:before="0" w:afterAutospacing="1"/>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Uzņēmuma tiesību un interešu aizstāvība valsts un pašvaldību iestādēs, institūcijās, pārstāvība tiesvedības procesos.</w:t>
      </w:r>
    </w:p>
    <w:p>
      <w:pPr>
        <w:pStyle w:val="ListParagraph"/>
        <w:spacing w:lineRule="auto" w:line="240" w:beforeAutospacing="1" w:afterAutospacing="1"/>
        <w:ind w:left="567"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Autospacing="1" w:afterAutospacing="1"/>
        <w:contextualSpacing/>
        <w:jc w:val="center"/>
        <w:rPr>
          <w:rFonts w:ascii="Times New Roman" w:hAnsi="Times New Roman" w:eastAsia="Times New Roman" w:cs="Times New Roman"/>
          <w:b/>
          <w:b/>
          <w:bCs/>
          <w:sz w:val="24"/>
          <w:szCs w:val="24"/>
          <w:lang w:eastAsia="lv-LV"/>
        </w:rPr>
      </w:pPr>
      <w:r>
        <w:rPr>
          <w:rFonts w:eastAsia="Times New Roman" w:cs="Times New Roman" w:ascii="Times New Roman" w:hAnsi="Times New Roman"/>
          <w:b/>
          <w:bCs/>
          <w:sz w:val="24"/>
          <w:szCs w:val="24"/>
          <w:lang w:eastAsia="lv-LV"/>
        </w:rPr>
        <w:t>Tiesisks pamats personas datu apstrādei</w:t>
      </w:r>
    </w:p>
    <w:p>
      <w:pPr>
        <w:pStyle w:val="ListParagraph"/>
        <w:spacing w:lineRule="auto" w:line="240" w:beforeAutospacing="1" w:afterAutospacing="1"/>
        <w:ind w:left="0" w:hanging="0"/>
        <w:contextualSpacing/>
        <w:jc w:val="both"/>
        <w:rPr>
          <w:rFonts w:ascii="Times New Roman" w:hAnsi="Times New Roman" w:eastAsia="Times New Roman" w:cs="Times New Roman"/>
          <w:bCs/>
          <w:iCs/>
          <w:sz w:val="24"/>
          <w:szCs w:val="24"/>
          <w:lang w:eastAsia="lv-LV"/>
        </w:rPr>
      </w:pPr>
      <w:r>
        <w:rPr>
          <w:rFonts w:cs="Times New Roman" w:ascii="Times New Roman" w:hAnsi="Times New Roman"/>
          <w:sz w:val="24"/>
          <w:szCs w:val="24"/>
        </w:rPr>
        <w:t>Uzņēmums</w:t>
      </w:r>
      <w:r>
        <w:rPr>
          <w:rFonts w:eastAsia="Times New Roman" w:cs="Times New Roman" w:ascii="Times New Roman" w:hAnsi="Times New Roman"/>
          <w:bCs/>
          <w:iCs/>
          <w:sz w:val="24"/>
          <w:szCs w:val="24"/>
          <w:lang w:eastAsia="lv-LV"/>
        </w:rPr>
        <w:t xml:space="preserve"> apstrādā personas datus tikai tādos gadījumos, kad tam ir tiesisks pamats. Tiesiskais pamats datu apstrādei:</w:t>
      </w:r>
    </w:p>
    <w:p>
      <w:pPr>
        <w:pStyle w:val="ListParagraph"/>
        <w:numPr>
          <w:ilvl w:val="1"/>
          <w:numId w:val="2"/>
        </w:numPr>
        <w:tabs>
          <w:tab w:val="left" w:pos="993" w:leader="none"/>
          <w:tab w:val="left" w:pos="1134"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sz w:val="24"/>
          <w:szCs w:val="24"/>
        </w:rPr>
        <w:t>līguma noslēgšanai un izpildei – lai apstrādātu personas datus pirms līguma noslēgšanas, sagatavotu līgumu, un apstrādātu personas datus, kamēr ir spēkā līgums (Regulas 6.panta pirmā punkta b) apakšpunkts);</w:t>
      </w:r>
    </w:p>
    <w:p>
      <w:pPr>
        <w:pStyle w:val="ListParagraph"/>
        <w:numPr>
          <w:ilvl w:val="1"/>
          <w:numId w:val="2"/>
        </w:numPr>
        <w:tabs>
          <w:tab w:val="left" w:pos="993" w:leader="none"/>
          <w:tab w:val="left" w:pos="1134"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sz w:val="24"/>
          <w:szCs w:val="24"/>
        </w:rPr>
        <w:t>juridiskā pienākuma izpildei – piemēro tādai personas datu apstrādei, kad Uzņēmumam nav brīvas rīcības izvēles – attiecīgo darbību reglamentē Eiropas Savienības vai Latvijas normatīvo aktu prasības (Regulas 6.panta pirmā punkta c) apakšpunkts);</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sz w:val="24"/>
          <w:szCs w:val="24"/>
        </w:rPr>
        <w:t>datu subjekta vai citas fiziskas personas vitālas interešu aizsardzība – piemēram, ja Uzņēmuma telpās datu subjektam rodas veselības problēmas un nepieciešams veselības stāvokli apspriest ar neatliekamās medicīniskās palīdzības darbiniekiem (Regulas 6.panta pirmā punkta d) apakšpunkts);</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sz w:val="24"/>
          <w:szCs w:val="24"/>
        </w:rPr>
        <w:t>Uzņēmuma vai trešās personas leģitīmās intereses – piemēro īpašuma drošības nodrošināšanai (videonovērošana, caurlaižu sistēma), lai vērstos valsts pārvaldes un operatīvās darbības iestādēs un tiesā savu tiesisko interešu aizsardzībai(Regulas 6.panta pirmā punkta f) apakšpunkts);</w:t>
      </w:r>
    </w:p>
    <w:p>
      <w:pPr>
        <w:pStyle w:val="ListParagraph"/>
        <w:numPr>
          <w:ilvl w:val="1"/>
          <w:numId w:val="2"/>
        </w:numPr>
        <w:tabs>
          <w:tab w:val="left" w:pos="993" w:leader="none"/>
        </w:tabs>
        <w:spacing w:lineRule="auto" w:line="254"/>
        <w:ind w:left="993" w:hanging="426"/>
        <w:jc w:val="both"/>
        <w:rPr>
          <w:rFonts w:ascii="Times New Roman" w:hAnsi="Times New Roman" w:cs="Times New Roman"/>
          <w:sz w:val="24"/>
          <w:szCs w:val="24"/>
        </w:rPr>
      </w:pPr>
      <w:r>
        <w:rPr>
          <w:rFonts w:cs="Times New Roman" w:ascii="Times New Roman" w:hAnsi="Times New Roman"/>
          <w:sz w:val="24"/>
          <w:szCs w:val="24"/>
        </w:rPr>
        <w:t>datu subjekta sniegtā piekrišana – piemēro, piemēram mārketinga nolūkos, Datu subjektam piesakoties saņemt aktualitātes un piedāvājumus (Regulas 6.panta pirmā punkta a) apakšpunkts).</w:t>
      </w:r>
    </w:p>
    <w:p>
      <w:pPr>
        <w:pStyle w:val="ListParagraph"/>
        <w:tabs>
          <w:tab w:val="left" w:pos="426" w:leader="none"/>
        </w:tabs>
        <w:spacing w:lineRule="auto" w:line="254"/>
        <w:ind w:left="56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
        </w:numPr>
        <w:tabs>
          <w:tab w:val="left" w:pos="426" w:leader="none"/>
        </w:tabs>
        <w:spacing w:lineRule="auto" w:line="254"/>
        <w:jc w:val="center"/>
        <w:rPr>
          <w:rFonts w:ascii="Times New Roman" w:hAnsi="Times New Roman" w:cs="Times New Roman"/>
          <w:b/>
          <w:b/>
          <w:bCs/>
          <w:sz w:val="24"/>
          <w:szCs w:val="24"/>
        </w:rPr>
      </w:pPr>
      <w:r>
        <w:rPr>
          <w:rFonts w:cs="Times New Roman" w:ascii="Times New Roman" w:hAnsi="Times New Roman"/>
          <w:b/>
          <w:bCs/>
          <w:sz w:val="24"/>
          <w:szCs w:val="24"/>
        </w:rPr>
        <w:t>Uzņēmuma apstrādājamie personas dati</w:t>
      </w:r>
    </w:p>
    <w:p>
      <w:pPr>
        <w:pStyle w:val="ListParagraph"/>
        <w:tabs>
          <w:tab w:val="left" w:pos="426" w:leader="none"/>
        </w:tabs>
        <w:spacing w:lineRule="auto" w:line="254"/>
        <w:ind w:left="0" w:hanging="0"/>
        <w:jc w:val="both"/>
        <w:rPr>
          <w:rFonts w:ascii="Times New Roman" w:hAnsi="Times New Roman" w:cs="Times New Roman"/>
          <w:sz w:val="24"/>
          <w:szCs w:val="24"/>
        </w:rPr>
      </w:pPr>
      <w:r>
        <w:rPr>
          <w:rFonts w:cs="Times New Roman" w:ascii="Times New Roman" w:hAnsi="Times New Roman"/>
          <w:sz w:val="24"/>
          <w:szCs w:val="24"/>
        </w:rPr>
        <w:t xml:space="preserve">Uzņēmuma komercdarbības </w:t>
      </w:r>
      <w:r>
        <w:rPr>
          <w:rFonts w:eastAsia="Times New Roman" w:cs="Times New Roman" w:ascii="Times New Roman" w:hAnsi="Times New Roman"/>
          <w:sz w:val="24"/>
          <w:szCs w:val="24"/>
          <w:lang w:eastAsia="lv-LV"/>
        </w:rPr>
        <w:t>funkciju un pakalpojumu sniegšanas nodrošināšanas</w:t>
      </w:r>
      <w:r>
        <w:rPr>
          <w:rFonts w:cs="Times New Roman" w:ascii="Times New Roman" w:hAnsi="Times New Roman"/>
          <w:sz w:val="24"/>
          <w:szCs w:val="24"/>
        </w:rPr>
        <w:t xml:space="preserve"> ietvaros var veikt šādu kategoriju personas datu apstrādi: </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datu subjekta identifikācijas dati – vārds, uzvārds, personas kods, dzimšanas datums, pases numurs/ID numurs, paraksts, amats, pilnvarojuma apjoms;</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datu subjekta kontaktinformācija – adrese, telefona numurs, e-pasta adrese;</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informācija par personu, kas pieteikusies Uzņēmuma personāla atlases konkursam norādot savu izglītību, darba pieredzi, pašreizējo nodarbinātību, amatus, profesionālo darbību, dzimšanas datus, īpašu kategoriju datus un citus personu identificējošos datus;</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profesionālie (nodarbinātības) dati, piemēram, informācija par izglītību, darba pieredzi, pašreizējo nodarbinātību, amatiem, profesionālo darbību;</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sadarbības partnera kontaktpersonu dati – kontaktpersona, kuru norāda pats sadarbības partneris ar kuru sazināties – vārds, uzvārds, telefona numurs, e-pasta adrese, amats, pilnvarojuma apjoms;</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līguma dati – līguma numurs, parakstīšanas datums, līgumslēdzēji, līguma kontaktpersonu dati, paraksts;</w:t>
      </w:r>
    </w:p>
    <w:p>
      <w:pPr>
        <w:pStyle w:val="ListParagraph"/>
        <w:numPr>
          <w:ilvl w:val="1"/>
          <w:numId w:val="5"/>
        </w:numPr>
        <w:tabs>
          <w:tab w:val="left" w:pos="851" w:leader="none"/>
          <w:tab w:val="left" w:pos="993" w:leader="none"/>
        </w:tabs>
        <w:spacing w:lineRule="auto" w:line="240" w:before="0" w:after="0"/>
        <w:ind w:left="993" w:hanging="426"/>
        <w:contextualSpacing/>
        <w:jc w:val="both"/>
        <w:rPr>
          <w:rFonts w:ascii="Times New Roman" w:hAnsi="Times New Roman" w:cs="Times New Roman"/>
          <w:sz w:val="24"/>
          <w:szCs w:val="24"/>
        </w:rPr>
      </w:pPr>
      <w:r>
        <w:rPr>
          <w:rFonts w:cs="Times New Roman" w:ascii="Times New Roman" w:hAnsi="Times New Roman"/>
          <w:sz w:val="24"/>
          <w:szCs w:val="24"/>
        </w:rPr>
        <w:t>līguma izpildes nodrošināšanai nepieciešamie dati, piemēram, klienta darbinieka dati, obligāti norādāmie dati par preci, klienta kravu, tās atrašanās vietas dati, pakalpojuma (preces) iegādes dati utt.;</w:t>
      </w:r>
    </w:p>
    <w:p>
      <w:pPr>
        <w:pStyle w:val="ListParagraph"/>
        <w:numPr>
          <w:ilvl w:val="1"/>
          <w:numId w:val="5"/>
        </w:numPr>
        <w:tabs>
          <w:tab w:val="left" w:pos="851" w:leader="none"/>
          <w:tab w:val="left" w:pos="993"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norēķinu dati – norēķinu konta numurs, bankas konta numurs, rēķina numurs, datums, summa, rēķina saņemšanas veids, apmaksas datums, parāda summa, parāda piedzīšanas informācija;</w:t>
      </w:r>
    </w:p>
    <w:p>
      <w:pPr>
        <w:pStyle w:val="ListParagraph"/>
        <w:numPr>
          <w:ilvl w:val="1"/>
          <w:numId w:val="5"/>
        </w:numPr>
        <w:tabs>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Uzņēmuma arhīvu dati un dati par personām, kuras piekļūst šai informācijai;</w:t>
      </w:r>
    </w:p>
    <w:p>
      <w:pPr>
        <w:pStyle w:val="ListParagraph"/>
        <w:numPr>
          <w:ilvl w:val="1"/>
          <w:numId w:val="5"/>
        </w:numPr>
        <w:tabs>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atrašanās vietas dati – piemēram, dati par pasažiera vai kravas galamērķi;</w:t>
      </w:r>
    </w:p>
    <w:p>
      <w:pPr>
        <w:pStyle w:val="ListParagraph"/>
        <w:numPr>
          <w:ilvl w:val="1"/>
          <w:numId w:val="5"/>
        </w:numPr>
        <w:tabs>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komunikācijas dati – saziņas datums, saturs, izpildes statuss;</w:t>
      </w:r>
    </w:p>
    <w:p>
      <w:pPr>
        <w:pStyle w:val="ListParagraph"/>
        <w:numPr>
          <w:ilvl w:val="1"/>
          <w:numId w:val="5"/>
        </w:numPr>
        <w:tabs>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sarunu ierakstu dati – apkalpošanas tālruņu sarunu ieraksti, datums un laiks;</w:t>
      </w:r>
    </w:p>
    <w:p>
      <w:pPr>
        <w:pStyle w:val="ListParagraph"/>
        <w:numPr>
          <w:ilvl w:val="1"/>
          <w:numId w:val="5"/>
        </w:numPr>
        <w:tabs>
          <w:tab w:val="left" w:pos="1276"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informācija par personas Uzņēmuma telpu apmeklējumu, kā arī pakalpojumu vai informācijas izmantošanu (auditācijas pieraksti); </w:t>
      </w:r>
    </w:p>
    <w:p>
      <w:pPr>
        <w:pStyle w:val="ListParagraph"/>
        <w:numPr>
          <w:ilvl w:val="1"/>
          <w:numId w:val="5"/>
        </w:numPr>
        <w:tabs>
          <w:tab w:val="left" w:pos="993"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videonovērošanas dati (ieraksti) – laiks, vieta, attēls;</w:t>
      </w:r>
    </w:p>
    <w:p>
      <w:pPr>
        <w:pStyle w:val="ListParagraph"/>
        <w:numPr>
          <w:ilvl w:val="1"/>
          <w:numId w:val="5"/>
        </w:numPr>
        <w:tabs>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Uzņēmuma veiktās anketēšanas, interviju (t.sk. darba interviju) un aptauju dati; </w:t>
      </w:r>
    </w:p>
    <w:p>
      <w:pPr>
        <w:pStyle w:val="ListParagraph"/>
        <w:numPr>
          <w:ilvl w:val="1"/>
          <w:numId w:val="5"/>
        </w:numPr>
        <w:tabs>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informācija par Uzņēmuma tīmekļvietnes apmeklējumu (sīkdatnes); </w:t>
      </w:r>
    </w:p>
    <w:p>
      <w:pPr>
        <w:pStyle w:val="ListParagraph"/>
        <w:numPr>
          <w:ilvl w:val="1"/>
          <w:numId w:val="5"/>
        </w:numPr>
        <w:tabs>
          <w:tab w:val="left" w:pos="426" w:leader="none"/>
          <w:tab w:val="left" w:pos="1134" w:leader="none"/>
        </w:tabs>
        <w:spacing w:lineRule="auto" w:line="24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Un citi dati, kuri var būt apstrādāti noteikta procesa nodrošināšanas ietvaros.</w:t>
      </w:r>
    </w:p>
    <w:p>
      <w:pPr>
        <w:pStyle w:val="ListParagraph"/>
        <w:tabs>
          <w:tab w:val="left" w:pos="426" w:leader="none"/>
        </w:tabs>
        <w:spacing w:lineRule="auto" w:line="240" w:before="0" w:after="0"/>
        <w:ind w:left="567"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tabs>
          <w:tab w:val="left" w:pos="426" w:leader="none"/>
        </w:tabs>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Personas datu apstrāde un aizsardzība</w:t>
      </w:r>
    </w:p>
    <w:p>
      <w:pPr>
        <w:pStyle w:val="Normal"/>
        <w:shd w:val="clear" w:color="auto" w:fill="FFFFFF"/>
        <w:spacing w:lineRule="auto" w:line="240" w:before="0" w:after="0"/>
        <w:jc w:val="both"/>
        <w:rPr>
          <w:rFonts w:ascii="Times New Roman" w:hAnsi="Times New Roman" w:eastAsia="Times New Roman" w:cs="Times New Roman"/>
          <w:sz w:val="24"/>
          <w:szCs w:val="24"/>
          <w:lang w:eastAsia="lv-LV"/>
        </w:rPr>
      </w:pP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attiecībā uz datu subjektu neveic automatizētu lēmumu pieņemšanu.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apstrādā datu subjekta datus </w:t>
      </w:r>
      <w:r>
        <w:rPr>
          <w:rFonts w:cs="Times New Roman" w:ascii="Times New Roman" w:hAnsi="Times New Roman"/>
          <w:sz w:val="24"/>
          <w:szCs w:val="24"/>
        </w:rPr>
        <w:t>ar fiziskiem un loģiskiem aizsardzības līdzekļiem, ņemot vērā</w:t>
      </w:r>
      <w:r>
        <w:rPr>
          <w:rFonts w:eastAsia="Times New Roman" w:cs="Times New Roman" w:ascii="Times New Roman" w:hAnsi="Times New Roman"/>
          <w:sz w:val="24"/>
          <w:szCs w:val="24"/>
          <w:lang w:eastAsia="lv-LV"/>
        </w:rPr>
        <w:t xml:space="preserve"> mūsdienu tehnoloģiju iespējas, pastāvošos privātuma riskus un </w:t>
      </w:r>
      <w:r>
        <w:rPr>
          <w:rFonts w:cs="Times New Roman" w:ascii="Times New Roman" w:hAnsi="Times New Roman"/>
          <w:sz w:val="24"/>
          <w:szCs w:val="24"/>
        </w:rPr>
        <w:t>Uzņēmuma</w:t>
      </w:r>
      <w:r>
        <w:rPr>
          <w:rFonts w:eastAsia="Times New Roman" w:cs="Times New Roman" w:ascii="Times New Roman" w:hAnsi="Times New Roman"/>
          <w:sz w:val="24"/>
          <w:szCs w:val="24"/>
          <w:lang w:eastAsia="lv-LV"/>
        </w:rPr>
        <w:t xml:space="preserve"> pieejamos organizatoriskos, finansiālos un tehniskos resursus, tai skaitā, izmantojot vismaz šādus drošības pasākumus:</w:t>
      </w:r>
    </w:p>
    <w:p>
      <w:pPr>
        <w:pStyle w:val="ListParagraph"/>
        <w:numPr>
          <w:ilvl w:val="1"/>
          <w:numId w:val="2"/>
        </w:numPr>
        <w:shd w:val="clear" w:color="auto" w:fill="FFFFFF"/>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izstrādāti iekšējie tiesību akti attiecībā uz fizisko personu datu aizsardzību, IT politika;</w:t>
      </w:r>
    </w:p>
    <w:p>
      <w:pPr>
        <w:pStyle w:val="ListParagraph"/>
        <w:numPr>
          <w:ilvl w:val="1"/>
          <w:numId w:val="2"/>
        </w:numPr>
        <w:shd w:val="clear" w:color="auto" w:fill="FFFFFF"/>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konfidencialitātes noteikumi </w:t>
      </w:r>
      <w:r>
        <w:rPr>
          <w:rFonts w:cs="Times New Roman" w:ascii="Times New Roman" w:hAnsi="Times New Roman"/>
          <w:sz w:val="24"/>
          <w:szCs w:val="24"/>
        </w:rPr>
        <w:t>Uzņēmuma</w:t>
      </w:r>
      <w:r>
        <w:rPr>
          <w:rFonts w:eastAsia="Times New Roman" w:cs="Times New Roman" w:ascii="Times New Roman" w:hAnsi="Times New Roman"/>
          <w:sz w:val="24"/>
          <w:szCs w:val="24"/>
          <w:lang w:eastAsia="lv-LV"/>
        </w:rPr>
        <w:t xml:space="preserve"> darbiniekiem darba līgumos un iekšējos kārtības noteikumos;</w:t>
      </w:r>
    </w:p>
    <w:p>
      <w:pPr>
        <w:pStyle w:val="ListParagraph"/>
        <w:numPr>
          <w:ilvl w:val="1"/>
          <w:numId w:val="2"/>
        </w:numPr>
        <w:shd w:val="clear" w:color="auto" w:fill="FFFFFF"/>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personas datu aizsardzību reglamentējoši līgumi ar līguma slēdzējiem;</w:t>
      </w:r>
    </w:p>
    <w:p>
      <w:pPr>
        <w:pStyle w:val="ListParagraph"/>
        <w:numPr>
          <w:ilvl w:val="1"/>
          <w:numId w:val="2"/>
        </w:numPr>
        <w:shd w:val="clear" w:color="auto" w:fill="FFFFFF"/>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ierobežotas/kontrolētas pieejas </w:t>
      </w:r>
      <w:r>
        <w:rPr>
          <w:rFonts w:cs="Times New Roman" w:ascii="Times New Roman" w:hAnsi="Times New Roman"/>
          <w:sz w:val="24"/>
          <w:szCs w:val="24"/>
        </w:rPr>
        <w:t>Uzņēmuma</w:t>
      </w:r>
      <w:r>
        <w:rPr>
          <w:rFonts w:eastAsia="Times New Roman" w:cs="Times New Roman" w:ascii="Times New Roman" w:hAnsi="Times New Roman"/>
          <w:sz w:val="24"/>
          <w:szCs w:val="24"/>
          <w:lang w:eastAsia="lv-LV"/>
        </w:rPr>
        <w:t xml:space="preserve"> īpašumam, t.sk. tehniskajiem resursiem un informācijas sistēmām;</w:t>
      </w:r>
    </w:p>
    <w:p>
      <w:pPr>
        <w:pStyle w:val="ListParagraph"/>
        <w:numPr>
          <w:ilvl w:val="1"/>
          <w:numId w:val="2"/>
        </w:numPr>
        <w:shd w:val="clear" w:color="auto" w:fill="FFFFFF"/>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darbinieku izglītošana personas datu aizsardzības jautājumos;</w:t>
      </w:r>
    </w:p>
    <w:p>
      <w:pPr>
        <w:pStyle w:val="ListParagraph"/>
        <w:numPr>
          <w:ilvl w:val="1"/>
          <w:numId w:val="2"/>
        </w:numPr>
        <w:shd w:val="clear" w:color="auto" w:fill="FFFFFF"/>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tiek izmantoti dažādi aizsardzības mehānismi informatīvajām tehnoloģijām, piemēram, ugunsmūri, drošas paroles, ielaušanās aizsardzības un atklāšanas programmas, datu šifrēšanas mehānismi.</w:t>
      </w:r>
    </w:p>
    <w:p>
      <w:pPr>
        <w:pStyle w:val="Normal"/>
        <w:shd w:val="clear" w:color="auto" w:fill="FFFFFF"/>
        <w:spacing w:lineRule="auto" w:line="240" w:before="0" w:after="0"/>
        <w:ind w:left="993" w:hanging="426"/>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Web"/>
        <w:numPr>
          <w:ilvl w:val="0"/>
          <w:numId w:val="2"/>
        </w:numPr>
        <w:spacing w:before="0" w:afterAutospacing="0" w:after="0"/>
        <w:ind w:left="284" w:hanging="284"/>
        <w:jc w:val="center"/>
        <w:rPr>
          <w:rStyle w:val="Emphasis"/>
          <w:i w:val="false"/>
          <w:i w:val="false"/>
          <w:iCs w:val="false"/>
        </w:rPr>
      </w:pPr>
      <w:r>
        <w:rPr>
          <w:rStyle w:val="Emphasis"/>
          <w:b/>
          <w:bCs/>
          <w:i w:val="false"/>
          <w:iCs w:val="false"/>
        </w:rPr>
        <w:t>Personas datu saņēmēji</w:t>
      </w:r>
    </w:p>
    <w:p>
      <w:pPr>
        <w:pStyle w:val="NormalWeb"/>
        <w:spacing w:beforeAutospacing="0" w:before="0" w:afterAutospacing="0" w:after="0"/>
        <w:jc w:val="both"/>
        <w:rPr>
          <w:rStyle w:val="Emphasis"/>
          <w:bCs/>
          <w:i w:val="false"/>
          <w:i w:val="false"/>
        </w:rPr>
      </w:pPr>
      <w:r>
        <w:rPr/>
        <w:t>Uzņēmums</w:t>
      </w:r>
      <w:r>
        <w:rPr>
          <w:rStyle w:val="Emphasis"/>
          <w:bCs/>
          <w:i w:val="false"/>
        </w:rPr>
        <w:t xml:space="preserve"> veic attiecīgums pasākumus, lai apstrādātu personas datus atbilstoši piemērojamajiem tiesību aktiem un nodrošinātu, ka personas datiem nepiekļūst trešās personas, kurām nav attiecīga tiesiskā pamata konkrētajai personas datu apstrādei.</w:t>
      </w:r>
    </w:p>
    <w:p>
      <w:pPr>
        <w:pStyle w:val="NormalWeb"/>
        <w:spacing w:beforeAutospacing="0" w:before="0" w:afterAutospacing="0" w:after="0"/>
        <w:jc w:val="both"/>
        <w:rPr>
          <w:rStyle w:val="Emphasis"/>
          <w:bCs/>
          <w:i w:val="false"/>
          <w:i w:val="false"/>
        </w:rPr>
      </w:pPr>
      <w:r>
        <w:rPr>
          <w:bCs/>
          <w:i w:val="false"/>
        </w:rPr>
      </w:r>
    </w:p>
    <w:p>
      <w:pPr>
        <w:pStyle w:val="NormalWeb"/>
        <w:spacing w:beforeAutospacing="0" w:before="0" w:afterAutospacing="0" w:after="0"/>
        <w:jc w:val="both"/>
        <w:rPr>
          <w:bCs/>
          <w:iCs/>
        </w:rPr>
      </w:pPr>
      <w:r>
        <w:rPr>
          <w:rStyle w:val="Emphasis"/>
          <w:bCs/>
          <w:i w:val="false"/>
        </w:rPr>
        <w:t xml:space="preserve">Personas datiem var piekļūt </w:t>
      </w:r>
      <w:r>
        <w:rPr/>
        <w:t>Uzņēmuma vai uzņēmuma grupas</w:t>
      </w:r>
      <w:r>
        <w:rPr>
          <w:rStyle w:val="Emphasis"/>
          <w:bCs/>
          <w:i w:val="false"/>
        </w:rPr>
        <w:t xml:space="preserve"> darbinieki vai tieši pilnvarotās personas, kuriem tas nepieciešams darba pienākumu izpildei. </w:t>
      </w:r>
      <w:r>
        <w:rPr/>
        <w:t>Uzņēmums neizpauž personas datus trešajām personām, izņemot:</w:t>
      </w:r>
    </w:p>
    <w:p>
      <w:pPr>
        <w:pStyle w:val="NormalWeb"/>
        <w:numPr>
          <w:ilvl w:val="1"/>
          <w:numId w:val="6"/>
        </w:numPr>
        <w:spacing w:beforeAutospacing="0" w:before="0" w:afterAutospacing="0" w:after="0"/>
        <w:ind w:left="993" w:hanging="426"/>
        <w:jc w:val="both"/>
        <w:rPr>
          <w:bCs/>
          <w:iCs/>
        </w:rPr>
      </w:pPr>
      <w:r>
        <w:rPr/>
        <w:t>lai izpildītu ārējos normatīvajos aktos noteiktos pienākumus, Uzņēmums var nodot datus valsts un pašvaldības iestādēm tiesību aktos noteiktajos gadījumos, piemēram, tiesībsargājošām iestādēm (Valsts policija), nodokļu administrācijai (VID), tiesai, zvērinātam tiesu izpildītājam;</w:t>
      </w:r>
    </w:p>
    <w:p>
      <w:pPr>
        <w:pStyle w:val="NormalWeb"/>
        <w:numPr>
          <w:ilvl w:val="1"/>
          <w:numId w:val="6"/>
        </w:numPr>
        <w:spacing w:beforeAutospacing="0" w:before="0" w:afterAutospacing="0" w:after="0"/>
        <w:ind w:left="993" w:hanging="426"/>
        <w:jc w:val="both"/>
        <w:rPr>
          <w:bCs/>
          <w:iCs/>
        </w:rPr>
      </w:pPr>
      <w:r>
        <w:rPr/>
        <w:t>atsevišķu pakalpojumu sniegšanai, Uzņēmums personas datus var nodot sadarbības partneriem – apstrādātājiem atbilstoši to sniegtajiem pakalpojumiem (līguma ietvaros) un tikai nepieciešamajā apjomā, kas veic vajadzīgo datu apstrādi Uzņēmuma uzdevumā, piemēram, auditori, datu bāzes tehniskais uzturētājs un citas personas, kuras saistītas ar pakalpojumu sniegšanu Uzņēmumam;</w:t>
      </w:r>
    </w:p>
    <w:p>
      <w:pPr>
        <w:pStyle w:val="NormalWeb"/>
        <w:numPr>
          <w:ilvl w:val="1"/>
          <w:numId w:val="6"/>
        </w:numPr>
        <w:spacing w:beforeAutospacing="0" w:before="0" w:afterAutospacing="0" w:after="0"/>
        <w:ind w:left="993" w:hanging="426"/>
        <w:jc w:val="both"/>
        <w:rPr>
          <w:bCs/>
          <w:iCs/>
        </w:rPr>
      </w:pPr>
      <w:r>
        <w:rPr/>
        <w:t>saskaņā ar datu subjekta skaidru un nepārprotamu piekrišanu;</w:t>
      </w:r>
    </w:p>
    <w:p>
      <w:pPr>
        <w:pStyle w:val="NormalWeb"/>
        <w:numPr>
          <w:ilvl w:val="1"/>
          <w:numId w:val="6"/>
        </w:numPr>
        <w:spacing w:beforeAutospacing="0" w:before="0" w:afterAutospacing="0" w:after="0"/>
        <w:ind w:left="993" w:hanging="426"/>
        <w:jc w:val="both"/>
        <w:rPr>
          <w:bCs/>
          <w:iCs/>
        </w:rPr>
      </w:pPr>
      <w:r>
        <w:rPr/>
        <w:t>Uzņēmuma leģitīmo (likumīgo) interešu aizsardzībai, piemēram, skaidrot noteiktu situāciju, apstākļus masu mēdijiem.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Pirms datu nodošanas trešajai personai,  rūpīgi izvērtējot, vai konkrētajai datu nodošanai ir atbilstošs juridiskais pamats. Uzņēmums nenodod personas datus uz trešajām valstīm (ārpus Eiropas Savienības un Eiropas Ekonomiskās zonas).</w:t>
      </w:r>
    </w:p>
    <w:p>
      <w:pPr>
        <w:pStyle w:val="ListParagraph"/>
        <w:numPr>
          <w:ilvl w:val="0"/>
          <w:numId w:val="2"/>
        </w:numPr>
        <w:spacing w:lineRule="auto" w:line="240" w:beforeAutospacing="1" w:after="0"/>
        <w:ind w:left="284" w:hanging="284"/>
        <w:contextualSpacing/>
        <w:jc w:val="center"/>
        <w:rPr>
          <w:rFonts w:ascii="Times New Roman" w:hAnsi="Times New Roman" w:eastAsia="Times New Roman" w:cs="Times New Roman"/>
          <w:sz w:val="24"/>
          <w:szCs w:val="24"/>
          <w:lang w:eastAsia="lv-LV"/>
        </w:rPr>
      </w:pPr>
      <w:r>
        <w:rPr>
          <w:rFonts w:eastAsia="Times New Roman" w:cs="Times New Roman" w:ascii="Times New Roman" w:hAnsi="Times New Roman"/>
          <w:b/>
          <w:bCs/>
          <w:sz w:val="24"/>
          <w:szCs w:val="24"/>
          <w:lang w:eastAsia="lv-LV"/>
        </w:rPr>
        <w:t>Personas datu glabāšanas ilgums</w:t>
      </w:r>
    </w:p>
    <w:p>
      <w:pPr>
        <w:pStyle w:val="Normal"/>
        <w:spacing w:lineRule="auto" w:line="240" w:before="0" w:after="0"/>
        <w:jc w:val="both"/>
        <w:rPr>
          <w:rFonts w:ascii="Times New Roman" w:hAnsi="Times New Roman" w:eastAsia="Times New Roman" w:cs="Times New Roman"/>
          <w:sz w:val="24"/>
          <w:szCs w:val="24"/>
          <w:lang w:eastAsia="lv-LV"/>
        </w:rPr>
      </w:pP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glabā personas datus atbilstoši definētajiem personas datu apstrādes nolūkiem (mērķiem) un normatīvo aktu prasībām, kamēr pastāv vismaz viens no šiem kritērijiem:</w:t>
      </w:r>
    </w:p>
    <w:p>
      <w:pPr>
        <w:pStyle w:val="ListParagraph"/>
        <w:numPr>
          <w:ilvl w:val="1"/>
          <w:numId w:val="7"/>
        </w:numPr>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cs="Times New Roman" w:ascii="Times New Roman" w:hAnsi="Times New Roman"/>
          <w:sz w:val="24"/>
          <w:szCs w:val="24"/>
          <w:shd w:fill="FFFFFF" w:val="clear"/>
        </w:rPr>
        <w:t xml:space="preserve">kamēr pastāv </w:t>
      </w:r>
      <w:r>
        <w:rPr>
          <w:rFonts w:cs="Times New Roman" w:ascii="Times New Roman" w:hAnsi="Times New Roman"/>
          <w:sz w:val="24"/>
          <w:szCs w:val="24"/>
        </w:rPr>
        <w:t>Uzņēmumam</w:t>
      </w:r>
      <w:r>
        <w:rPr>
          <w:rFonts w:cs="Times New Roman" w:ascii="Times New Roman" w:hAnsi="Times New Roman"/>
          <w:sz w:val="24"/>
          <w:szCs w:val="24"/>
          <w:shd w:fill="FFFFFF" w:val="clear"/>
        </w:rPr>
        <w:t xml:space="preserve"> ārējos tiesību aktos noteiktais pienākums datus glabāt, piemēram, pildot likumā “Par grāmatvedību”, Darba aizsardzības un Arhīvu likumā noteiktos pienākumus;</w:t>
      </w:r>
    </w:p>
    <w:p>
      <w:pPr>
        <w:pStyle w:val="ListParagraph"/>
        <w:numPr>
          <w:ilvl w:val="1"/>
          <w:numId w:val="7"/>
        </w:numPr>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cs="Times New Roman" w:ascii="Times New Roman" w:hAnsi="Times New Roman"/>
          <w:sz w:val="24"/>
          <w:szCs w:val="24"/>
          <w:shd w:fill="FFFFFF" w:val="clear"/>
        </w:rPr>
        <w:t>kamēr ir spēkā ar datu subjektu vai apstrādātāju noslēgtais līgums;</w:t>
      </w:r>
    </w:p>
    <w:p>
      <w:pPr>
        <w:pStyle w:val="ListParagraph"/>
        <w:numPr>
          <w:ilvl w:val="1"/>
          <w:numId w:val="7"/>
        </w:numPr>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cs="Times New Roman" w:ascii="Times New Roman" w:hAnsi="Times New Roman"/>
          <w:sz w:val="24"/>
          <w:szCs w:val="24"/>
          <w:shd w:fill="FFFFFF" w:val="clear"/>
        </w:rPr>
        <w:t xml:space="preserve">kamēr </w:t>
      </w:r>
      <w:r>
        <w:rPr>
          <w:rFonts w:eastAsia="Times New Roman" w:cs="Times New Roman" w:ascii="Times New Roman" w:hAnsi="Times New Roman"/>
          <w:sz w:val="24"/>
          <w:szCs w:val="24"/>
          <w:lang w:eastAsia="lv-LV"/>
        </w:rPr>
        <w:t xml:space="preserve">ārējos normatīvajos aktos noteiktajā kārtībā </w:t>
      </w:r>
      <w:r>
        <w:rPr>
          <w:rFonts w:cs="Times New Roman" w:ascii="Times New Roman" w:hAnsi="Times New Roman"/>
          <w:sz w:val="24"/>
          <w:szCs w:val="24"/>
        </w:rPr>
        <w:t>Uzņēmums</w:t>
      </w:r>
      <w:r>
        <w:rPr>
          <w:rFonts w:cs="Times New Roman" w:ascii="Times New Roman" w:hAnsi="Times New Roman"/>
          <w:sz w:val="24"/>
          <w:szCs w:val="24"/>
          <w:shd w:fill="FFFFFF" w:val="clear"/>
        </w:rPr>
        <w:t xml:space="preserve"> realizē savas leģitīmās intereses (piemēram, prasījumu izskatīšana, tiesību aizsardzība, jautājumu risināšana, vest prasību tiesā vai noilguma ievērošana u.tml..);</w:t>
      </w:r>
    </w:p>
    <w:p>
      <w:pPr>
        <w:pStyle w:val="ListParagraph"/>
        <w:numPr>
          <w:ilvl w:val="1"/>
          <w:numId w:val="7"/>
        </w:numPr>
        <w:spacing w:lineRule="auto" w:line="240" w:before="0" w:after="0"/>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kamēr ir spēkā datu subjekta piekrišana attiecīgai personas datu apstrādei, ja nepastāv cits datu apstrādes likumīgs pamats;</w:t>
      </w:r>
    </w:p>
    <w:p>
      <w:pPr>
        <w:pStyle w:val="ListParagraph"/>
        <w:numPr>
          <w:ilvl w:val="1"/>
          <w:numId w:val="7"/>
        </w:numPr>
        <w:spacing w:lineRule="auto" w:line="240" w:before="0" w:afterAutospacing="1"/>
        <w:ind w:left="993" w:hanging="426"/>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videonovērošanā iegūtie dati – tiek uzglabāti ne ilgāk kā vienu mēnesi.</w:t>
      </w:r>
    </w:p>
    <w:p>
      <w:pPr>
        <w:pStyle w:val="Normal"/>
        <w:shd w:val="clear" w:color="auto" w:fill="FFFFFF"/>
        <w:spacing w:lineRule="auto" w:line="240" w:before="0" w:after="15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Pēc tam, kad iepriekš minētie apstākļi izbeidzas, datu subjekta personas dati tiek dzēsti, ja ārējie tiesību akti nenosaka citu glabāšanas termiņu.</w:t>
      </w:r>
    </w:p>
    <w:p>
      <w:pPr>
        <w:pStyle w:val="ListParagraph"/>
        <w:numPr>
          <w:ilvl w:val="0"/>
          <w:numId w:val="2"/>
        </w:numPr>
        <w:spacing w:lineRule="auto" w:line="240" w:beforeAutospacing="1" w:after="0"/>
        <w:ind w:left="284" w:hanging="284"/>
        <w:contextualSpacing/>
        <w:jc w:val="center"/>
        <w:rPr>
          <w:rFonts w:ascii="Times New Roman" w:hAnsi="Times New Roman" w:eastAsia="Times New Roman" w:cs="Times New Roman"/>
          <w:sz w:val="24"/>
          <w:szCs w:val="24"/>
          <w:lang w:eastAsia="lv-LV"/>
        </w:rPr>
      </w:pPr>
      <w:r>
        <w:rPr>
          <w:rFonts w:eastAsia="Times New Roman" w:cs="Times New Roman" w:ascii="Times New Roman" w:hAnsi="Times New Roman"/>
          <w:b/>
          <w:bCs/>
          <w:sz w:val="24"/>
          <w:szCs w:val="24"/>
          <w:lang w:eastAsia="lv-LV"/>
        </w:rPr>
        <w:t xml:space="preserve"> </w:t>
      </w:r>
      <w:r>
        <w:rPr>
          <w:rFonts w:eastAsia="Times New Roman" w:cs="Times New Roman" w:ascii="Times New Roman" w:hAnsi="Times New Roman"/>
          <w:b/>
          <w:bCs/>
          <w:sz w:val="24"/>
          <w:szCs w:val="24"/>
          <w:lang w:eastAsia="lv-LV"/>
        </w:rPr>
        <w:t>Piekļuve saviem personas datiem un citas datu subjekta tiesības</w:t>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Datu subjektam ir tiesības saņemt Regulā un citos normatīvajos aktos noteikto informāciju par viņa personas datu apstrādi t.sk.:</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tiesības tikt informētam par to, kāpēc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apstrādā un izmanto Jūsu personas datus;</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tiesības pieprasīt informāciju par to, kādus personas datus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par Jums glabā; </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tiesības labot datus. Jums ir tiesības labot datus, ja tie ir neprecīzi vai nepilnīgi; </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tiesības uz dzēšanu (tiesības “tikt aizmirstam”). Jums ir tiesības lūgt dzēst Jūsu personas datus vai pārtraukt to apstrādi. </w:t>
      </w:r>
      <w:r>
        <w:rPr>
          <w:rFonts w:cs="Times New Roman" w:ascii="Times New Roman" w:hAnsi="Times New Roman"/>
          <w:sz w:val="24"/>
          <w:szCs w:val="24"/>
        </w:rPr>
        <w:t xml:space="preserve">Uzņēmums </w:t>
      </w:r>
      <w:r>
        <w:rPr>
          <w:rFonts w:eastAsia="Times New Roman" w:cs="Times New Roman" w:ascii="Times New Roman" w:hAnsi="Times New Roman"/>
          <w:sz w:val="24"/>
          <w:szCs w:val="24"/>
          <w:lang w:eastAsia="lv-LV"/>
        </w:rPr>
        <w:t xml:space="preserve">ne vienmēr varēs izpildīt Jūsu lūgumu, piemēram, ja </w:t>
      </w:r>
      <w:r>
        <w:rPr>
          <w:rFonts w:cs="Times New Roman" w:ascii="Times New Roman" w:hAnsi="Times New Roman"/>
          <w:sz w:val="24"/>
          <w:szCs w:val="24"/>
        </w:rPr>
        <w:t>Uzņēmumam</w:t>
      </w:r>
      <w:r>
        <w:rPr>
          <w:rFonts w:eastAsia="Times New Roman" w:cs="Times New Roman" w:ascii="Times New Roman" w:hAnsi="Times New Roman"/>
          <w:sz w:val="24"/>
          <w:szCs w:val="24"/>
          <w:lang w:eastAsia="lv-LV"/>
        </w:rPr>
        <w:t xml:space="preserve"> būs pienākums saglabāt informāciju saskaņā ar līgumu vai normatīvo tiesību aktu prasībām; </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tiesības ierobežot apstrādi. Jums atsevišķos gadījumos ir tiesības ierobežot Jūsu personas datu apstrādi, piemēram, ja informācija nav precīza. Ja notiks personas datu apstrādes ierobežošana,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var saglabāt par to attiecīgu informāciju, lai nākotnē varētu nodrošināt šo tiesību ievērošanu; </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tiesības uz datu pārnesamību. Ja Uzņēmums apstrādā Jūsu personas datus saskaņā ar Jūsu piekrišanu vai pamatojoties uz līgumu, un tie ir saglabāti strukturētā, plaši izmantotā un mašīnlasāmā formātā, Jums ir tiesības lūgt personas datu nosūtīšanu tieši no viena pārziņa citam pārzinim, ja tas ir tehniski iespējams; </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tiesības iebilst. Jūs varat iebilst pret Jūsu personas datu izmantošanu profilēšanā, tiešās tirgvedības nolūkos vai zinātniskās vai vēstures pētniecības nolūkos vai statistikas nolūkos, izņemot, ja apstrāde ir vajadzīga, lai izpildītu uzdevumu, ko veic sabiedrības interesēs;</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automatizēta individuālu lēmumu pieņemšana, tostarp profilēšana. Jums ir tiesības nebūt tāda lēmuma subjektam, kura pamatā ir tikai automatizēta apstrāde, tostarp profilēšana, kas attiecībā uz Jums rada tiesiskās sekas vai kas līdzīgā veidā ievērojami ietekmē Jūs;</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atsaukt piekrišanu savu datu apstrādei. Piekrišanas atsaukšana neietekmē datu apstrādi, kas veikta laikā periodā, kad piekrišana bija spēkā. Atsaucot piekrišanu, nevar tikt pārtraukta datu apstrāde, kuru veic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pamatojoties uz citiem tiesiskiem pamatiem;</w:t>
      </w:r>
    </w:p>
    <w:p>
      <w:pPr>
        <w:pStyle w:val="ListParagraph"/>
        <w:numPr>
          <w:ilvl w:val="1"/>
          <w:numId w:val="8"/>
        </w:numPr>
        <w:spacing w:lineRule="auto" w:line="240" w:before="0" w:after="0"/>
        <w:ind w:left="1134" w:hanging="567"/>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 </w:t>
      </w:r>
      <w:r>
        <w:rPr>
          <w:rFonts w:eastAsia="Times New Roman" w:cs="Times New Roman" w:ascii="Times New Roman" w:hAnsi="Times New Roman"/>
          <w:sz w:val="24"/>
          <w:szCs w:val="24"/>
          <w:lang w:eastAsia="lv-LV"/>
        </w:rPr>
        <w:t>j</w:t>
      </w:r>
      <w:r>
        <w:rPr>
          <w:rFonts w:cs="Times New Roman" w:ascii="Times New Roman" w:hAnsi="Times New Roman"/>
          <w:sz w:val="24"/>
          <w:szCs w:val="24"/>
        </w:rPr>
        <w:t>a datu subjekts, apmeklējot, piedaloties Uzņēmuma rīkotajos pasākumos nevēlas tikt fotografēts vai filmēts, tam ir tiesības par to iepriekš informēt pasākuma organizatoru. Šāds lūgums tiks ņemts vērā iespēju robežās, samērīgi ar sabiedrības tiesībām būt informētai par notiekošo pasākumu.</w:t>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Lai saņemtu informāciju par personas datiem, kurus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par datu subjektu apstrādā, datu subjektam ir jāiesniedz iesniegums:</w:t>
      </w:r>
    </w:p>
    <w:p>
      <w:pPr>
        <w:pStyle w:val="Normal"/>
        <w:numPr>
          <w:ilvl w:val="0"/>
          <w:numId w:val="1"/>
        </w:numPr>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rakstveida formā klātienē </w:t>
      </w:r>
      <w:r>
        <w:rPr>
          <w:rFonts w:cs="Times New Roman" w:ascii="Times New Roman" w:hAnsi="Times New Roman"/>
          <w:sz w:val="24"/>
          <w:szCs w:val="24"/>
        </w:rPr>
        <w:t>Uzņēmuma</w:t>
      </w:r>
      <w:r>
        <w:rPr>
          <w:rFonts w:eastAsia="Times New Roman" w:cs="Times New Roman" w:ascii="Times New Roman" w:hAnsi="Times New Roman"/>
          <w:sz w:val="24"/>
          <w:szCs w:val="24"/>
          <w:lang w:eastAsia="lv-LV"/>
        </w:rPr>
        <w:t xml:space="preserve"> (klienta apkalpošanas centrā) vai juridiskajā adresē</w:t>
      </w:r>
      <w:r>
        <w:rPr>
          <w:rFonts w:cs="Times New Roman" w:ascii="Times New Roman" w:hAnsi="Times New Roman"/>
          <w:sz w:val="24"/>
          <w:szCs w:val="24"/>
        </w:rPr>
        <w:t>: Stabu iela 119, Rīga, LV-1009</w:t>
      </w:r>
      <w:r>
        <w:rPr>
          <w:rFonts w:eastAsia="Times New Roman" w:cs="Times New Roman" w:ascii="Times New Roman" w:hAnsi="Times New Roman"/>
          <w:sz w:val="24"/>
          <w:szCs w:val="24"/>
          <w:lang w:eastAsia="lv-LV"/>
        </w:rPr>
        <w:t xml:space="preserve">, uzrādot derīgu personu apliecinošu dokumentu (piemēram, pasi vai personas apliecību (ID karti)). </w:t>
      </w:r>
      <w:r>
        <w:rPr>
          <w:rFonts w:cs="Times New Roman" w:ascii="Times New Roman" w:hAnsi="Times New Roman"/>
          <w:sz w:val="24"/>
          <w:szCs w:val="24"/>
          <w:shd w:fill="FFFFFF" w:val="clear"/>
        </w:rPr>
        <w:t>Datu subjektam jāņem vērā Uzņēmumu darba laiki</w:t>
      </w:r>
      <w:r>
        <w:rPr>
          <w:rFonts w:eastAsia="Times New Roman" w:cs="Times New Roman" w:ascii="Times New Roman" w:hAnsi="Times New Roman"/>
          <w:sz w:val="24"/>
          <w:szCs w:val="24"/>
          <w:lang w:eastAsia="lv-LV"/>
        </w:rPr>
        <w:t>;</w:t>
      </w:r>
    </w:p>
    <w:p>
      <w:pPr>
        <w:pStyle w:val="Normal"/>
        <w:numPr>
          <w:ilvl w:val="0"/>
          <w:numId w:val="1"/>
        </w:numPr>
        <w:spacing w:lineRule="auto" w:line="240" w:before="0" w:after="0"/>
        <w:jc w:val="both"/>
        <w:rPr/>
      </w:pPr>
      <w:r>
        <w:rPr>
          <w:rFonts w:eastAsia="Times New Roman" w:cs="Times New Roman" w:ascii="Times New Roman" w:hAnsi="Times New Roman"/>
          <w:sz w:val="24"/>
          <w:szCs w:val="24"/>
          <w:lang w:eastAsia="lv-LV"/>
        </w:rPr>
        <w:t xml:space="preserve">elektroniskā pasta veidā ar drošu elektronisko parakstu, nosūtot vēstuli uz e-pasta adresi: </w:t>
      </w:r>
      <w:r>
        <w:rPr>
          <w:rFonts w:cs="Times New Roman" w:ascii="Times New Roman" w:hAnsi="Times New Roman"/>
          <w:sz w:val="24"/>
          <w:szCs w:val="24"/>
        </w:rPr>
        <w:t>info@</w:t>
      </w:r>
      <w:r>
        <w:rPr>
          <w:rFonts w:cs="Times New Roman" w:ascii="Times New Roman" w:hAnsi="Times New Roman"/>
          <w:sz w:val="24"/>
          <w:szCs w:val="24"/>
        </w:rPr>
        <w:t>meemo.tech</w:t>
      </w:r>
      <w:r>
        <w:rPr>
          <w:rFonts w:cs="Times New Roman" w:ascii="Times New Roman" w:hAnsi="Times New Roman"/>
          <w:sz w:val="24"/>
          <w:szCs w:val="24"/>
        </w:rPr>
        <w:t>;</w:t>
      </w:r>
    </w:p>
    <w:p>
      <w:pPr>
        <w:pStyle w:val="Normal"/>
        <w:numPr>
          <w:ilvl w:val="0"/>
          <w:numId w:val="1"/>
        </w:numPr>
        <w:spacing w:lineRule="auto" w:line="240" w:before="0" w:after="0"/>
        <w:jc w:val="both"/>
        <w:rPr>
          <w:rFonts w:ascii="Times New Roman" w:hAnsi="Times New Roman" w:eastAsia="Times New Roman" w:cs="Times New Roman"/>
          <w:sz w:val="24"/>
          <w:szCs w:val="24"/>
          <w:lang w:eastAsia="lv-LV"/>
        </w:rPr>
      </w:pPr>
      <w:r>
        <w:rPr>
          <w:rFonts w:cs="Times New Roman" w:ascii="Times New Roman" w:hAnsi="Times New Roman"/>
          <w:sz w:val="24"/>
          <w:szCs w:val="24"/>
        </w:rPr>
        <w:t>nosūtot vēstuli pa pastu uz Uzņēmuma juridisko adresi.</w:t>
      </w:r>
    </w:p>
    <w:p>
      <w:pPr>
        <w:pStyle w:val="Normal"/>
        <w:spacing w:lineRule="auto" w:line="240" w:before="0" w:after="0"/>
        <w:ind w:left="720" w:hanging="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pacing w:lineRule="auto" w:line="240" w:before="0" w:after="0"/>
        <w:jc w:val="both"/>
        <w:rPr>
          <w:rFonts w:ascii="Times New Roman" w:hAnsi="Times New Roman" w:eastAsia="Times New Roman" w:cs="Times New Roman"/>
          <w:sz w:val="24"/>
          <w:szCs w:val="24"/>
          <w:lang w:eastAsia="lv-LV"/>
        </w:rPr>
      </w:pPr>
      <w:r>
        <w:rPr>
          <w:rFonts w:cs="Times New Roman" w:ascii="Times New Roman" w:hAnsi="Times New Roman"/>
          <w:sz w:val="24"/>
          <w:szCs w:val="24"/>
        </w:rPr>
        <w:t>Uzņēmumam</w:t>
      </w:r>
      <w:r>
        <w:rPr>
          <w:rFonts w:eastAsia="Times New Roman" w:cs="Times New Roman" w:ascii="Times New Roman" w:hAnsi="Times New Roman"/>
          <w:sz w:val="24"/>
          <w:szCs w:val="24"/>
          <w:lang w:eastAsia="lv-LV"/>
        </w:rPr>
        <w:t xml:space="preserve"> ir pienākums bez maksas sniegt atbildi viena mēneša laikā, ja vien Uzņēmums nepagarina atbildes sniegšanu līdz trim mēnešiem, ņemot vērā pieprasījuma sarežģītību un skaitu.</w:t>
      </w:r>
    </w:p>
    <w:p>
      <w:pPr>
        <w:pStyle w:val="Normal"/>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pacing w:lineRule="auto" w:line="240" w:before="0" w:after="0"/>
        <w:jc w:val="both"/>
        <w:rPr>
          <w:rFonts w:ascii="Times New Roman" w:hAnsi="Times New Roman" w:eastAsia="Times New Roman" w:cs="Times New Roman"/>
          <w:sz w:val="24"/>
          <w:szCs w:val="24"/>
          <w:lang w:eastAsia="lv-LV"/>
        </w:rPr>
      </w:pP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veic saziņu ar datu subjektu, izmantojot datu subjekta norādīto kontaktinformāciju (telefona numuru, e-pasta adresi, adresi).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nodrošina datu apstrādi un drošību atbilstoši normatīvo aktu prasībām, datu subjekta iebildumu gadījumā,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veic operatīvas darbības, lai rastu situācijas risinājumu.  Tomēr, ja datu subjekts uzskata, ka datu subjekta tiesības uz personas datu aizsardzību ir pārkāptas, datu subjekts ir tiesīgs iesniegt sūdzību uzraudzības iestādei – Datu valsts inspekcijai. Pēc datu subjekta rakstveida pieprasījuma saņemšanas,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w:t>
      </w:r>
    </w:p>
    <w:p>
      <w:pPr>
        <w:pStyle w:val="ListParagraph"/>
        <w:numPr>
          <w:ilvl w:val="0"/>
          <w:numId w:val="3"/>
        </w:numPr>
        <w:spacing w:lineRule="auto" w:line="240" w:before="0" w:after="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pārliecinās par datu subjekta identitāti;</w:t>
      </w:r>
    </w:p>
    <w:p>
      <w:pPr>
        <w:pStyle w:val="ListParagraph"/>
        <w:numPr>
          <w:ilvl w:val="0"/>
          <w:numId w:val="3"/>
        </w:numPr>
        <w:spacing w:lineRule="auto" w:line="240" w:before="0" w:after="4"/>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izvērtē pieprasījumu;</w:t>
      </w:r>
    </w:p>
    <w:p>
      <w:pPr>
        <w:pStyle w:val="ListParagraph"/>
        <w:numPr>
          <w:ilvl w:val="0"/>
          <w:numId w:val="3"/>
        </w:numPr>
        <w:spacing w:lineRule="auto" w:line="240" w:before="0" w:after="4"/>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izpilda to saskaņā ar normatīvajiem aktiem.</w:t>
      </w:r>
    </w:p>
    <w:p>
      <w:pPr>
        <w:pStyle w:val="ListParagraph"/>
        <w:spacing w:lineRule="auto" w:line="240" w:before="0" w:after="4"/>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pacing w:lineRule="auto" w:line="240" w:before="0" w:afterAutospacing="1"/>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Ja </w:t>
      </w:r>
      <w:r>
        <w:rPr>
          <w:rFonts w:cs="Times New Roman" w:ascii="Times New Roman" w:hAnsi="Times New Roman"/>
          <w:sz w:val="24"/>
          <w:szCs w:val="24"/>
        </w:rPr>
        <w:t>Uzņēmumam</w:t>
      </w:r>
      <w:r>
        <w:rPr>
          <w:rFonts w:eastAsia="Times New Roman" w:cs="Times New Roman" w:ascii="Times New Roman" w:hAnsi="Times New Roman"/>
          <w:sz w:val="24"/>
          <w:szCs w:val="24"/>
          <w:lang w:eastAsia="lv-LV"/>
        </w:rPr>
        <w:t xml:space="preserve"> ir nepieciešama papildu informācija, lai identificētu datu subjektu, kurš pieprasa informāciju, vai izpildītu pieprasījumu, tad </w:t>
      </w:r>
      <w:r>
        <w:rPr>
          <w:rFonts w:cs="Times New Roman" w:ascii="Times New Roman" w:hAnsi="Times New Roman"/>
          <w:sz w:val="24"/>
          <w:szCs w:val="24"/>
        </w:rPr>
        <w:t>Uzņēmums</w:t>
      </w:r>
      <w:r>
        <w:rPr>
          <w:rFonts w:eastAsia="Times New Roman" w:cs="Times New Roman" w:ascii="Times New Roman" w:hAnsi="Times New Roman"/>
          <w:sz w:val="24"/>
          <w:szCs w:val="24"/>
          <w:lang w:eastAsia="lv-LV"/>
        </w:rPr>
        <w:t xml:space="preserve"> var lūgt sniegt papildu informāciju, lai spētu korekti izpildīt pieprasījumu un atlasīt informāciju (piemēram, precizēt norādi uz konkrētiem dokumentiem un datumiem).</w:t>
      </w:r>
    </w:p>
    <w:p>
      <w:pPr>
        <w:pStyle w:val="NormalWeb"/>
        <w:numPr>
          <w:ilvl w:val="0"/>
          <w:numId w:val="2"/>
        </w:numPr>
        <w:spacing w:beforeAutospacing="0" w:before="0" w:afterAutospacing="0" w:after="0"/>
        <w:jc w:val="center"/>
        <w:rPr>
          <w:rStyle w:val="Emphasis"/>
          <w:b/>
          <w:b/>
          <w:bCs/>
          <w:i w:val="false"/>
          <w:i w:val="false"/>
          <w:iCs w:val="false"/>
        </w:rPr>
      </w:pPr>
      <w:r>
        <w:rPr>
          <w:rStyle w:val="Emphasis"/>
          <w:b/>
          <w:bCs/>
          <w:i w:val="false"/>
          <w:iCs w:val="false"/>
        </w:rPr>
        <w:t>Mājaslapu apmeklējumi un sīkdatņu apstrāde</w:t>
      </w:r>
    </w:p>
    <w:p>
      <w:pPr>
        <w:pStyle w:val="NormalWeb"/>
        <w:spacing w:beforeAutospacing="0" w:before="0" w:afterAutospacing="0" w:after="0"/>
        <w:jc w:val="both"/>
        <w:rPr>
          <w:rStyle w:val="Emphasis"/>
          <w:i w:val="false"/>
          <w:i w:val="false"/>
          <w:iCs w:val="false"/>
        </w:rPr>
      </w:pPr>
      <w:r>
        <w:rPr/>
        <w:t>Uzņēmuma</w:t>
      </w:r>
      <w:r>
        <w:rPr>
          <w:rStyle w:val="Emphasis"/>
          <w:i w:val="false"/>
          <w:iCs w:val="false"/>
        </w:rPr>
        <w:t xml:space="preserve"> mājaslapā var izmantot sīkdatnes</w:t>
      </w:r>
      <w:r>
        <w:rPr/>
        <w:t>, par to brīdinot tīmekļa vietnes lietotājus un apmeklētājus</w:t>
      </w:r>
      <w:r>
        <w:rPr>
          <w:rStyle w:val="Emphasis"/>
          <w:i w:val="false"/>
          <w:iCs w:val="false"/>
        </w:rPr>
        <w:t xml:space="preserve">. </w:t>
      </w:r>
    </w:p>
    <w:p>
      <w:pPr>
        <w:pStyle w:val="NormalWeb"/>
        <w:numPr>
          <w:ilvl w:val="0"/>
          <w:numId w:val="2"/>
        </w:numPr>
        <w:spacing w:before="0" w:afterAutospacing="0" w:after="0"/>
        <w:jc w:val="center"/>
        <w:rPr>
          <w:rStyle w:val="Emphasis"/>
          <w:b/>
          <w:b/>
          <w:bCs/>
          <w:i w:val="false"/>
          <w:i w:val="false"/>
          <w:iCs w:val="false"/>
        </w:rPr>
      </w:pPr>
      <w:r>
        <w:rPr>
          <w:rStyle w:val="Emphasis"/>
          <w:b/>
          <w:bCs/>
          <w:i w:val="false"/>
          <w:iCs w:val="false"/>
        </w:rPr>
        <w:t>Videonovērošana</w:t>
      </w:r>
    </w:p>
    <w:p>
      <w:pPr>
        <w:pStyle w:val="ListParagraph"/>
        <w:tabs>
          <w:tab w:val="left" w:pos="993" w:leader="none"/>
        </w:tabs>
        <w:spacing w:lineRule="auto" w:line="254"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Uzņēmums veic ēkās un teritorijās videonovērošanu, tādējādi arī apstrādā personas datus. Datu apstrādes tiesiskais pamats līguma izpilde vai Uzņēmuma leģitīmās intereses [Regulas 6.panta pirmā punkta (b), (f) apakšpunkts]</w:t>
      </w:r>
      <w:r>
        <w:rPr>
          <w:rFonts w:eastAsia="Times New Roman" w:cs="Times New Roman" w:ascii="Times New Roman" w:hAnsi="Times New Roman"/>
          <w:sz w:val="24"/>
          <w:szCs w:val="24"/>
          <w:lang w:eastAsia="lv-LV"/>
        </w:rPr>
        <w:t>.</w:t>
      </w:r>
    </w:p>
    <w:p>
      <w:pPr>
        <w:pStyle w:val="NormalWeb"/>
        <w:spacing w:before="0" w:afterAutospacing="0" w:after="240"/>
        <w:jc w:val="both"/>
        <w:rPr/>
      </w:pPr>
      <w:r>
        <w:rPr/>
        <w:t xml:space="preserve">Videonovērošanu ar mērķi – mērķis </w:t>
      </w:r>
      <w:r>
        <w:rPr>
          <w:rStyle w:val="Bodytext"/>
          <w:sz w:val="24"/>
          <w:szCs w:val="24"/>
        </w:rPr>
        <w:t>ir noziedzīgu nodarījumu atklāšana saistībā ar apmeklētāju un Uzņēmuma drošību un īpašuma aizsardzību</w:t>
      </w:r>
      <w:r>
        <w:rPr/>
        <w:t>.</w:t>
      </w:r>
    </w:p>
    <w:p>
      <w:pPr>
        <w:pStyle w:val="NormalWeb"/>
        <w:spacing w:before="0" w:afterAutospacing="0" w:after="240"/>
        <w:jc w:val="both"/>
        <w:rPr/>
      </w:pPr>
      <w:r>
        <w:rPr/>
        <w:t>Datu subjektu kategorijas – visas personas, kas nokļūst videonovērošanas kameras uztveršanas zonā (piemēram, apmeklētāji, darbinieki, klients).</w:t>
      </w:r>
    </w:p>
    <w:p>
      <w:pPr>
        <w:pStyle w:val="NormalWeb"/>
        <w:spacing w:before="0" w:afterAutospacing="0" w:after="240"/>
        <w:jc w:val="both"/>
        <w:rPr/>
      </w:pPr>
      <w:r>
        <w:rPr/>
        <w:t>Videonovērošanas rezultātā Uzņēmums iegūst videonovērošanas ierakstus (datus) - attēlu videoieraksta veidā un datu apstrādes vietu un laiku.  Šādi dati nekādā gadījumā bez likumīga pamata netiek izpausti trešajām personām (Valsts policija, tiesa) kā arī netiek nosūtīti uz trešajām valstīm (ārpus Eiropas Savienības un Eiropas Ekonomiskās zonas) vai nodoti starptautiskām organizācijām. Ja videonovērošanas dati tiek nodoti valsts tiesībsargājošām iestādēm normatīvajos aktos paredzētajā kārtībā un apjomā, tad par turpmāku datu apstrādi atbildīgs ir datu saņēmējs.</w:t>
      </w:r>
    </w:p>
    <w:p>
      <w:pPr>
        <w:pStyle w:val="ListParagraph"/>
        <w:spacing w:before="240" w:after="240"/>
        <w:ind w:left="0" w:hanging="0"/>
        <w:contextualSpacing/>
        <w:jc w:val="both"/>
        <w:rPr>
          <w:rFonts w:ascii="Times New Roman" w:hAnsi="Times New Roman" w:eastAsia="Times New Roman" w:cs="Times New Roman"/>
          <w:sz w:val="24"/>
          <w:szCs w:val="24"/>
          <w:lang w:eastAsia="lv-LV"/>
        </w:rPr>
      </w:pPr>
      <w:r>
        <w:rPr>
          <w:rFonts w:cs="Times New Roman" w:ascii="Times New Roman" w:hAnsi="Times New Roman"/>
          <w:sz w:val="24"/>
          <w:szCs w:val="24"/>
        </w:rPr>
        <w:t xml:space="preserve">Lai nodrošinātu iepriekš minēto mērķu sasniegšanu, videonovērošanas ieraksti </w:t>
      </w:r>
      <w:r>
        <w:rPr>
          <w:rFonts w:eastAsia="Times New Roman" w:cs="Times New Roman" w:ascii="Times New Roman" w:hAnsi="Times New Roman"/>
          <w:sz w:val="24"/>
          <w:szCs w:val="24"/>
          <w:lang w:eastAsia="lv-LV"/>
        </w:rPr>
        <w:t>var tik nodoti - Uzņēmuma pakalpojuma sniedzējam jeb apstrādātājam (</w:t>
      </w:r>
      <w:r>
        <w:rPr>
          <w:rFonts w:cs="Times New Roman" w:ascii="Times New Roman" w:hAnsi="Times New Roman"/>
          <w:sz w:val="24"/>
          <w:szCs w:val="24"/>
        </w:rPr>
        <w:t>Apsardzes pakalpojumu sniedzējs, IT pakalpojuma sniedzējs) pamatojoties uz rakstveidā noslēgta līguma pamata, ņemot vērā Uzņēmum dotos norādījumus. Pakalpojumu sniedzējs nekādā gadījumā nedrīkst nodot videonovērošanas datus, bez likumīga pamata vai Uzņēmuma rakstiskas piekrišanas trešajām personām.</w:t>
      </w:r>
    </w:p>
    <w:p>
      <w:pPr>
        <w:pStyle w:val="NormalWeb"/>
        <w:spacing w:before="0" w:afterAutospacing="0" w:after="240"/>
        <w:jc w:val="both"/>
        <w:rPr/>
      </w:pPr>
      <w:r>
        <w:rPr/>
        <w:t>Videonovērošanas ieraksti netiek izmantoti automatizēto lēmumu pieņemšanā.</w:t>
      </w:r>
    </w:p>
    <w:p>
      <w:pPr>
        <w:pStyle w:val="NormalWeb"/>
        <w:spacing w:before="0" w:afterAutospacing="0" w:after="240"/>
        <w:jc w:val="both"/>
        <w:rPr/>
      </w:pPr>
      <w:r>
        <w:rPr/>
        <w:t xml:space="preserve">Videonovērošanas ieraksti tiek glabāti ne ilgā kā vienu mēnesi. Beidzoties glabāšanas termiņam, videonovērošanas ieraksti automātiski tiek dzēsti, </w:t>
      </w:r>
      <w:r>
        <w:rPr>
          <w:shd w:fill="FFFFFF" w:val="clear"/>
        </w:rPr>
        <w:t>ja dati iepriekš nav pieprasīti vai nav konstatēti noziedzīgi nodarījumi un nepastāv cits datu apstrādes tiesiskais pamats.</w:t>
      </w:r>
    </w:p>
    <w:p>
      <w:pPr>
        <w:pStyle w:val="NormalWeb"/>
        <w:spacing w:before="0" w:afterAutospacing="0" w:after="240"/>
        <w:jc w:val="both"/>
        <w:rPr/>
      </w:pPr>
      <w:r>
        <w:rPr/>
        <w:t xml:space="preserve">Datu subjektam ir tiesības saņemt Regulā un citos normatīvos aktos noteikto informāciju par viņa personas datu apstrādi, pārliecināties par savu datu precizitāti un lūgt tos labot </w:t>
      </w:r>
      <w:r>
        <w:rPr>
          <w:shd w:fill="FFFFFF" w:val="clear"/>
        </w:rPr>
        <w:t>t.sk. tiesības pieprasīt Uzņēmumam piekļuvi saviem personas datiem (</w:t>
      </w:r>
      <w:r>
        <w:rPr/>
        <w:t>saņemt par sevi datus)</w:t>
      </w:r>
      <w:r>
        <w:rPr>
          <w:shd w:fill="FFFFFF" w:val="clear"/>
        </w:rPr>
        <w:t xml:space="preserve">, kā arī pieprasīt veikt to </w:t>
      </w:r>
      <w:r>
        <w:rPr/>
        <w:t xml:space="preserve">labošanu, dzēšanu, apstrādes ierobežošanu, iebilst pret datu apstrādi, atsaukt piekrišanu savu datu apstrādi, kā arī tiesības uz datu pārnesamību Regulas noteiktajos gadījumos un kārtībā. </w:t>
      </w:r>
    </w:p>
    <w:p>
      <w:pPr>
        <w:pStyle w:val="NormalWeb"/>
        <w:spacing w:before="0" w:afterAutospacing="0" w:after="240"/>
        <w:jc w:val="both"/>
        <w:rPr>
          <w:rStyle w:val="Strong"/>
          <w:b w:val="false"/>
          <w:b w:val="false"/>
          <w:bCs w:val="false"/>
        </w:rPr>
      </w:pPr>
      <w:r>
        <w:rPr/>
        <w:t>Katrs datu pieprasījums tiek izskatīts atsevišķi, tomēr, ņemot vērā likumīgos un leģitīmās intereses, ievērojot definētos mērķus un termiņus, kā arī tehniskās iespējas, Uzņēmums nevar labot personas datus, kā arī dzēst vai ierobežot to apstrādi pirms noteiktā termiņa. </w:t>
      </w:r>
      <w:r>
        <w:rPr>
          <w:rStyle w:val="Strong"/>
        </w:rPr>
        <w:t> </w:t>
      </w:r>
    </w:p>
    <w:p>
      <w:pPr>
        <w:pStyle w:val="NormalWeb"/>
        <w:spacing w:before="0" w:afterAutospacing="0" w:after="240"/>
        <w:jc w:val="both"/>
        <w:rPr/>
      </w:pPr>
      <w:r>
        <w:rPr/>
        <w:t>Uzņēmums patur tiesības neizsniegt videonovērošanas ierakstu gadījumos, kad šāda datu izsniegšana: skartu citus datu subjektus un nepastāvētu tehniskas iespējas izsniegt informāciju bez citu datu subjektu tiesību aizskāruma; skartu informācijas izsniegšanu par objektu drošības sistēmu; to apjoma vai sarežģītības dēļ prasa pārmērīgu laika, darbinieku vai finanšu resursu piesaisti.</w:t>
      </w:r>
    </w:p>
    <w:p>
      <w:pPr>
        <w:pStyle w:val="NormalWeb"/>
        <w:spacing w:before="0" w:afterAutospacing="0" w:after="240"/>
        <w:jc w:val="both"/>
        <w:rPr>
          <w:rStyle w:val="Emphasis"/>
          <w:i w:val="false"/>
          <w:i w:val="false"/>
          <w:iCs w:val="false"/>
        </w:rPr>
      </w:pPr>
      <w:r>
        <w:rPr/>
        <w:t xml:space="preserve">Vairā par </w:t>
      </w:r>
      <w:r>
        <w:rPr>
          <w:shd w:fill="FFFFFF" w:val="clear"/>
        </w:rPr>
        <w:t xml:space="preserve">datu subjekta tiesībām skatīt šīs Privātuma politikas sadaļā - </w:t>
      </w:r>
      <w:r>
        <w:rPr/>
        <w:t>Piekļuve saviem personas datiem un citas datu subjekta tiesības.</w:t>
      </w:r>
    </w:p>
    <w:p>
      <w:pPr>
        <w:pStyle w:val="NormalWeb"/>
        <w:numPr>
          <w:ilvl w:val="0"/>
          <w:numId w:val="2"/>
        </w:numPr>
        <w:spacing w:before="0" w:afterAutospacing="0" w:after="0"/>
        <w:jc w:val="center"/>
        <w:rPr>
          <w:i/>
          <w:i/>
          <w:iCs/>
        </w:rPr>
      </w:pPr>
      <w:r>
        <w:rPr>
          <w:rStyle w:val="Emphasis"/>
          <w:b/>
          <w:bCs/>
          <w:i w:val="false"/>
          <w:iCs w:val="false"/>
        </w:rPr>
        <w:t>Izmaiņas Privātuma politikā</w:t>
      </w:r>
    </w:p>
    <w:p>
      <w:pPr>
        <w:pStyle w:val="Normal"/>
        <w:spacing w:lineRule="auto" w:line="240" w:before="0" w:after="0"/>
        <w:jc w:val="both"/>
        <w:rPr/>
      </w:pPr>
      <w:r>
        <w:rPr>
          <w:rFonts w:cs="Times New Roman" w:ascii="Times New Roman" w:hAnsi="Times New Roman"/>
          <w:sz w:val="24"/>
          <w:szCs w:val="24"/>
        </w:rPr>
        <w:t xml:space="preserve">Uzņēmumam ir tiesības veikt grozījumus šajos noteikumos. Šo noteikumu aktuālā versija ir pieejama Uzņēmuma mājaslapā: </w:t>
      </w:r>
      <w:r>
        <w:rPr>
          <w:rFonts w:cs="Times New Roman" w:ascii="Times New Roman" w:hAnsi="Times New Roman"/>
          <w:sz w:val="24"/>
          <w:szCs w:val="24"/>
        </w:rPr>
        <w:t>meemo.tech</w:t>
      </w:r>
      <w:r>
        <w:rPr>
          <w:rFonts w:cs="Times New Roman" w:ascii="Times New Roman" w:hAnsi="Times New Roman"/>
          <w:sz w:val="24"/>
          <w:szCs w:val="24"/>
        </w:rPr>
        <w:t xml:space="preserve"> zem sadaļas PRIVĀTUMA POLITIKA.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160"/>
        <w:jc w:val="both"/>
        <w:rPr/>
      </w:pPr>
      <w:bookmarkStart w:id="0" w:name="__DdeLink__615_1020197294"/>
      <w:r>
        <w:rPr/>
        <w:tab/>
        <w:tab/>
        <w:tab/>
        <w:tab/>
        <w:tab/>
        <w:tab/>
        <w:tab/>
        <w:tab/>
        <w:tab/>
        <w:tab/>
        <w:tab/>
        <w:tab/>
      </w:r>
      <w:r>
        <w:rPr/>
        <w:t>v.090721</w:t>
      </w:r>
      <w:bookmarkEnd w:id="0"/>
    </w:p>
    <w:sectPr>
      <w:footerReference w:type="default" r:id="rId2"/>
      <w:type w:val="nextPage"/>
      <w:pgSz w:w="11906" w:h="16838"/>
      <w:pgMar w:left="1134" w:right="851"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8933693"/>
    </w:sdtPr>
    <w:sdtContent>
      <w:p>
        <w:pPr>
          <w:pStyle w:val="Footer"/>
          <w:jc w:val="right"/>
          <w:rPr/>
        </w:pPr>
        <w:r>
          <w:rPr/>
          <w:fldChar w:fldCharType="begin"/>
        </w:r>
        <w:r>
          <w:rPr/>
          <w:instrText> PAGE </w:instrText>
        </w:r>
        <w:r>
          <w:rPr/>
          <w:fldChar w:fldCharType="separate"/>
        </w:r>
        <w:r>
          <w:rPr/>
          <w:t>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3"/>
      <w:numFmt w:val="decimal"/>
      <w:lvlText w:val="%1."/>
      <w:lvlJc w:val="left"/>
      <w:pPr>
        <w:ind w:left="1353" w:hanging="360"/>
      </w:pPr>
      <w:rPr>
        <w:sz w:val="24"/>
        <w:i w:val="false"/>
        <w:b/>
        <w:iCs w:val="false"/>
        <w:bCs/>
        <w:rFonts w:ascii="Times New Roman" w:hAnsi="Times New Roman"/>
      </w:rPr>
    </w:lvl>
    <w:lvl w:ilvl="1">
      <w:start w:val="1"/>
      <w:numFmt w:val="decimal"/>
      <w:lvlText w:val="%1.%2."/>
      <w:lvlJc w:val="left"/>
      <w:pPr>
        <w:ind w:left="1495"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3"/>
      <w:numFmt w:val="decimal"/>
      <w:lvlText w:val="%1."/>
      <w:lvlJc w:val="left"/>
      <w:pPr>
        <w:ind w:left="1353" w:hanging="360"/>
      </w:pPr>
      <w:rPr>
        <w:i/>
        <w:b/>
        <w:iCs/>
        <w:bCs/>
      </w:rPr>
    </w:lvl>
    <w:lvl w:ilvl="1">
      <w:start w:val="1"/>
      <w:numFmt w:val="decimal"/>
      <w:lvlText w:val="6.%2."/>
      <w:lvlJc w:val="left"/>
      <w:pPr>
        <w:ind w:left="1353"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lvl w:ilvl="0">
      <w:start w:val="3"/>
      <w:numFmt w:val="decimal"/>
      <w:lvlText w:val="%1."/>
      <w:lvlJc w:val="left"/>
      <w:pPr>
        <w:ind w:left="1353" w:hanging="360"/>
      </w:pPr>
      <w:rPr>
        <w:i/>
        <w:b/>
        <w:iCs/>
        <w:bCs/>
      </w:rPr>
    </w:lvl>
    <w:lvl w:ilvl="1">
      <w:start w:val="1"/>
      <w:numFmt w:val="decimal"/>
      <w:lvlText w:val="8.%2."/>
      <w:lvlJc w:val="left"/>
      <w:pPr>
        <w:ind w:left="1495"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lvl w:ilvl="0">
      <w:start w:val="3"/>
      <w:numFmt w:val="decimal"/>
      <w:lvlText w:val="%1."/>
      <w:lvlJc w:val="left"/>
      <w:pPr>
        <w:ind w:left="1353" w:hanging="360"/>
      </w:pPr>
      <w:rPr>
        <w:i/>
        <w:b/>
        <w:iCs/>
        <w:bCs/>
      </w:rPr>
    </w:lvl>
    <w:lvl w:ilvl="1">
      <w:start w:val="1"/>
      <w:numFmt w:val="decimal"/>
      <w:lvlText w:val="9.%2."/>
      <w:lvlJc w:val="left"/>
      <w:pPr>
        <w:ind w:left="1495"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lvl w:ilvl="0">
      <w:start w:val="3"/>
      <w:numFmt w:val="decimal"/>
      <w:lvlText w:val="%1."/>
      <w:lvlJc w:val="left"/>
      <w:pPr>
        <w:ind w:left="1353" w:hanging="360"/>
      </w:pPr>
      <w:rPr>
        <w:i/>
        <w:b/>
        <w:iCs/>
        <w:bCs/>
      </w:rPr>
    </w:lvl>
    <w:lvl w:ilvl="1">
      <w:start w:val="1"/>
      <w:numFmt w:val="decimal"/>
      <w:lvlText w:val="10.%2."/>
      <w:lvlJc w:val="left"/>
      <w:pPr>
        <w:ind w:left="1495"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lv-LV"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e9f"/>
    <w:pPr>
      <w:widowControl/>
      <w:bidi w:val="0"/>
      <w:spacing w:lineRule="auto" w:line="259" w:before="0" w:after="160"/>
      <w:jc w:val="left"/>
    </w:pPr>
    <w:rPr>
      <w:rFonts w:ascii="Arial" w:hAnsi="Arial" w:eastAsia="Calibri" w:cs="Arial" w:cstheme="minorBidi" w:eastAsia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977e9f"/>
    <w:rPr>
      <w:color w:val="0563C1" w:themeColor="hyperlink"/>
      <w:u w:val="single"/>
    </w:rPr>
  </w:style>
  <w:style w:type="character" w:styleId="Emphasis">
    <w:name w:val="Emphasis"/>
    <w:basedOn w:val="DefaultParagraphFont"/>
    <w:uiPriority w:val="20"/>
    <w:qFormat/>
    <w:rsid w:val="00977e9f"/>
    <w:rPr>
      <w:i/>
      <w:iCs/>
    </w:rPr>
  </w:style>
  <w:style w:type="character" w:styleId="FootnoteTextChar" w:customStyle="1">
    <w:name w:val="Footnote Text Char"/>
    <w:basedOn w:val="DefaultParagraphFont"/>
    <w:link w:val="FootnoteText"/>
    <w:uiPriority w:val="99"/>
    <w:semiHidden/>
    <w:qFormat/>
    <w:rsid w:val="00001ad6"/>
    <w:rPr>
      <w:rFonts w:ascii="Arial" w:hAnsi="Arial"/>
      <w:sz w:val="20"/>
      <w:szCs w:val="20"/>
    </w:rPr>
  </w:style>
  <w:style w:type="character" w:styleId="FootnoteCharacters">
    <w:name w:val="Footnote Characters"/>
    <w:basedOn w:val="DefaultParagraphFont"/>
    <w:uiPriority w:val="99"/>
    <w:semiHidden/>
    <w:unhideWhenUsed/>
    <w:qFormat/>
    <w:rsid w:val="00001ad6"/>
    <w:rPr>
      <w:vertAlign w:val="superscript"/>
    </w:rPr>
  </w:style>
  <w:style w:type="character" w:styleId="FootnoteAnchor">
    <w:name w:val="Footnote Anchor"/>
    <w:rPr>
      <w:vertAlign w:val="superscript"/>
    </w:rPr>
  </w:style>
  <w:style w:type="character" w:styleId="HeaderChar" w:customStyle="1">
    <w:name w:val="Header Char"/>
    <w:basedOn w:val="DefaultParagraphFont"/>
    <w:link w:val="Header"/>
    <w:uiPriority w:val="99"/>
    <w:qFormat/>
    <w:rsid w:val="00382a56"/>
    <w:rPr>
      <w:rFonts w:ascii="Arial" w:hAnsi="Arial"/>
    </w:rPr>
  </w:style>
  <w:style w:type="character" w:styleId="FooterChar" w:customStyle="1">
    <w:name w:val="Footer Char"/>
    <w:basedOn w:val="DefaultParagraphFont"/>
    <w:link w:val="Footer"/>
    <w:uiPriority w:val="99"/>
    <w:qFormat/>
    <w:rsid w:val="00382a56"/>
    <w:rPr>
      <w:rFonts w:ascii="Arial" w:hAnsi="Arial"/>
    </w:rPr>
  </w:style>
  <w:style w:type="character" w:styleId="BalloonTextChar" w:customStyle="1">
    <w:name w:val="Balloon Text Char"/>
    <w:basedOn w:val="DefaultParagraphFont"/>
    <w:link w:val="BalloonText"/>
    <w:uiPriority w:val="99"/>
    <w:semiHidden/>
    <w:qFormat/>
    <w:rsid w:val="0051578f"/>
    <w:rPr>
      <w:rFonts w:ascii="Segoe UI" w:hAnsi="Segoe UI" w:cs="Segoe UI"/>
      <w:sz w:val="18"/>
      <w:szCs w:val="18"/>
    </w:rPr>
  </w:style>
  <w:style w:type="character" w:styleId="Strong">
    <w:name w:val="Strong"/>
    <w:basedOn w:val="DefaultParagraphFont"/>
    <w:uiPriority w:val="22"/>
    <w:qFormat/>
    <w:rsid w:val="00a1428b"/>
    <w:rPr>
      <w:b/>
      <w:bCs/>
    </w:rPr>
  </w:style>
  <w:style w:type="character" w:styleId="Bodytext" w:customStyle="1">
    <w:name w:val="Body text_"/>
    <w:link w:val="Bodytext1"/>
    <w:qFormat/>
    <w:locked/>
    <w:rsid w:val="00635874"/>
    <w:rPr>
      <w:sz w:val="21"/>
      <w:szCs w:val="21"/>
      <w:shd w:fill="FFFFFF" w:val="clear"/>
    </w:rPr>
  </w:style>
  <w:style w:type="character" w:styleId="ListLabel1">
    <w:name w:val="ListLabel 1"/>
    <w:qFormat/>
    <w:rPr>
      <w:sz w:val="20"/>
    </w:rPr>
  </w:style>
  <w:style w:type="character" w:styleId="ListLabel2">
    <w:name w:val="ListLabel 2"/>
    <w:qFormat/>
    <w:rPr>
      <w:b/>
      <w:i/>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sz w:val="24"/>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b w:val="false"/>
      <w:bCs/>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Times New Roman" w:hAnsi="Times New Roman"/>
      <w:b/>
      <w:bCs/>
      <w:i w:val="false"/>
      <w:iCs w:val="false"/>
      <w:sz w:val="24"/>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sz w:val="22"/>
      <w:szCs w:val="22"/>
    </w:rPr>
  </w:style>
  <w:style w:type="character" w:styleId="ListLabel40">
    <w:name w:val="ListLabel 40"/>
    <w:qFormat/>
    <w:rPr>
      <w:b w:val="false"/>
      <w:sz w:val="22"/>
      <w:szCs w:val="22"/>
    </w:rPr>
  </w:style>
  <w:style w:type="character" w:styleId="ListLabel41">
    <w:name w:val="ListLabel 41"/>
    <w:qFormat/>
    <w:rPr>
      <w:color w:val="0033CC"/>
    </w:rPr>
  </w:style>
  <w:style w:type="character" w:styleId="ListLabel42">
    <w:name w:val="ListLabel 42"/>
    <w:qFormat/>
    <w:rPr>
      <w:b/>
      <w:bCs/>
      <w:i/>
      <w:iCs/>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b/>
      <w:bCs/>
      <w:i/>
      <w:iCs/>
    </w:rPr>
  </w:style>
  <w:style w:type="character" w:styleId="ListLabel74">
    <w:name w:val="ListLabel 74"/>
    <w:qFormat/>
    <w:rPr>
      <w:b/>
      <w:bCs/>
      <w:i/>
      <w:iCs/>
    </w:rPr>
  </w:style>
  <w:style w:type="character" w:styleId="ListLabel75">
    <w:name w:val="ListLabel 75"/>
    <w:qFormat/>
    <w:rPr>
      <w:b/>
      <w:bCs/>
      <w:i/>
      <w:iCs/>
    </w:rPr>
  </w:style>
  <w:style w:type="character" w:styleId="ListLabel76">
    <w:name w:val="ListLabel 76"/>
    <w:qFormat/>
    <w:rPr>
      <w:b/>
      <w:bCs/>
      <w:i/>
      <w:iCs/>
    </w:rPr>
  </w:style>
  <w:style w:type="character" w:styleId="ListLabel77">
    <w:name w:val="ListLabel 77"/>
    <w:qFormat/>
    <w:rPr>
      <w:b/>
      <w:bCs/>
      <w:i/>
      <w:iCs/>
    </w:rPr>
  </w:style>
  <w:style w:type="character" w:styleId="ListLabel78">
    <w:name w:val="ListLabel 78"/>
    <w:qFormat/>
    <w:rPr>
      <w:b/>
      <w:bCs/>
      <w:i/>
      <w:iCs/>
    </w:rPr>
  </w:style>
  <w:style w:type="character" w:styleId="ListLabel79">
    <w:name w:val="ListLabel 79"/>
    <w:qFormat/>
    <w:rPr>
      <w:b w:val="false"/>
      <w:bCs w:val="fals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77e9f"/>
    <w:pPr>
      <w:spacing w:before="0" w:after="160"/>
      <w:ind w:left="720" w:hanging="0"/>
      <w:contextualSpacing/>
    </w:pPr>
    <w:rPr/>
  </w:style>
  <w:style w:type="paragraph" w:styleId="NormalWeb">
    <w:name w:val="Normal (Web)"/>
    <w:basedOn w:val="Normal"/>
    <w:uiPriority w:val="99"/>
    <w:unhideWhenUsed/>
    <w:qFormat/>
    <w:rsid w:val="00977e9f"/>
    <w:pPr>
      <w:spacing w:lineRule="auto" w:line="240" w:beforeAutospacing="1" w:afterAutospacing="1"/>
    </w:pPr>
    <w:rPr>
      <w:rFonts w:ascii="Times New Roman" w:hAnsi="Times New Roman" w:eastAsia="Times New Roman" w:cs="Times New Roman"/>
      <w:sz w:val="24"/>
      <w:szCs w:val="24"/>
      <w:lang w:eastAsia="lv-LV"/>
    </w:rPr>
  </w:style>
  <w:style w:type="paragraph" w:styleId="Footnote">
    <w:name w:val="Footnote Text"/>
    <w:basedOn w:val="Normal"/>
    <w:link w:val="FootnoteTextChar"/>
    <w:uiPriority w:val="99"/>
    <w:semiHidden/>
    <w:unhideWhenUsed/>
    <w:rsid w:val="00001ad6"/>
    <w:pPr>
      <w:spacing w:lineRule="auto" w:line="240" w:before="0" w:after="0"/>
    </w:pPr>
    <w:rPr>
      <w:sz w:val="20"/>
      <w:szCs w:val="20"/>
    </w:rPr>
  </w:style>
  <w:style w:type="paragraph" w:styleId="Rtejustify" w:customStyle="1">
    <w:name w:val="rtejustify"/>
    <w:basedOn w:val="Normal"/>
    <w:qFormat/>
    <w:rsid w:val="00a85730"/>
    <w:pPr>
      <w:spacing w:lineRule="auto" w:line="240" w:beforeAutospacing="1" w:afterAutospacing="1"/>
    </w:pPr>
    <w:rPr>
      <w:rFonts w:ascii="Times New Roman" w:hAnsi="Times New Roman" w:eastAsia="Times New Roman" w:cs="Times New Roman"/>
      <w:sz w:val="24"/>
      <w:szCs w:val="24"/>
      <w:lang w:eastAsia="lv-LV"/>
    </w:rPr>
  </w:style>
  <w:style w:type="paragraph" w:styleId="Header">
    <w:name w:val="Header"/>
    <w:basedOn w:val="Normal"/>
    <w:link w:val="HeaderChar"/>
    <w:uiPriority w:val="99"/>
    <w:unhideWhenUsed/>
    <w:rsid w:val="00382a56"/>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82a56"/>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51578f"/>
    <w:pPr>
      <w:spacing w:lineRule="auto" w:line="240" w:before="0" w:after="0"/>
    </w:pPr>
    <w:rPr>
      <w:rFonts w:ascii="Segoe UI" w:hAnsi="Segoe UI" w:cs="Segoe UI"/>
      <w:sz w:val="18"/>
      <w:szCs w:val="18"/>
    </w:rPr>
  </w:style>
  <w:style w:type="paragraph" w:styleId="Bodytext1" w:customStyle="1">
    <w:name w:val="Body text1"/>
    <w:basedOn w:val="Normal"/>
    <w:link w:val="Bodytext"/>
    <w:qFormat/>
    <w:rsid w:val="00635874"/>
    <w:pPr>
      <w:widowControl w:val="false"/>
      <w:shd w:val="clear" w:color="auto" w:fill="FFFFFF"/>
      <w:spacing w:lineRule="atLeast" w:line="240" w:before="0" w:after="300"/>
      <w:ind w:hanging="580"/>
      <w:jc w:val="both"/>
    </w:pPr>
    <w:rPr>
      <w:rFonts w:ascii="Calibri" w:hAnsi="Calibri" w:asciiTheme="minorHAnsi" w:hAnsiTheme="minorHAnsi"/>
      <w:sz w:val="21"/>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f52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D6CB4-36DF-4DB9-870A-8436D332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LibreOffice/6.0.7.3$Linux_X86_64 LibreOffice_project/00m0$Build-3</Application>
  <Pages>7</Pages>
  <Words>2739</Words>
  <Characters>19059</Characters>
  <CharactersWithSpaces>21639</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2021-08-10T12:10:00Z</dcterms:created>
  <dc:creator>Sunstar</dc:creator>
  <dc:description/>
  <dc:language>en-US</dc:language>
  <cp:lastModifiedBy/>
  <dcterms:modified xsi:type="dcterms:W3CDTF">2021-08-10T15:23:04Z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